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482" w:rsidRDefault="006D7482" w:rsidP="00BE4E4A">
      <w:pPr>
        <w:pStyle w:val="NoSpacing"/>
        <w:jc w:val="center"/>
        <w:rPr>
          <w:rFonts w:ascii="Arial" w:hAnsi="Arial" w:cs="Arial"/>
          <w:b/>
          <w:sz w:val="24"/>
          <w:szCs w:val="24"/>
          <w:u w:val="single"/>
        </w:rPr>
      </w:pPr>
    </w:p>
    <w:p w:rsidR="00647BB5" w:rsidRPr="00335B93" w:rsidRDefault="00647BB5" w:rsidP="00BE4E4A">
      <w:pPr>
        <w:pStyle w:val="NoSpacing"/>
        <w:jc w:val="center"/>
        <w:rPr>
          <w:rFonts w:ascii="Arial" w:hAnsi="Arial" w:cs="Arial"/>
          <w:sz w:val="24"/>
          <w:szCs w:val="24"/>
        </w:rPr>
      </w:pPr>
      <w:r w:rsidRPr="00335B93">
        <w:rPr>
          <w:rFonts w:ascii="Arial" w:hAnsi="Arial" w:cs="Arial"/>
          <w:b/>
          <w:sz w:val="24"/>
          <w:szCs w:val="24"/>
          <w:u w:val="single"/>
        </w:rPr>
        <w:br/>
      </w:r>
      <w:r w:rsidRPr="00335B93">
        <w:rPr>
          <w:rFonts w:ascii="Arial" w:hAnsi="Arial" w:cs="Arial"/>
          <w:sz w:val="24"/>
          <w:szCs w:val="24"/>
        </w:rPr>
        <w:t>BRMA 76A</w:t>
      </w:r>
    </w:p>
    <w:p w:rsidR="000D7F1C" w:rsidRPr="00335B93" w:rsidRDefault="006D58D9" w:rsidP="00BE4E4A">
      <w:pPr>
        <w:pStyle w:val="NoSpacing"/>
        <w:jc w:val="center"/>
        <w:rPr>
          <w:rFonts w:ascii="Arial" w:hAnsi="Arial" w:cs="Arial"/>
          <w:sz w:val="24"/>
          <w:szCs w:val="24"/>
        </w:rPr>
      </w:pPr>
      <w:r w:rsidRPr="00335B93">
        <w:rPr>
          <w:rFonts w:ascii="Arial" w:hAnsi="Arial" w:cs="Arial"/>
          <w:sz w:val="24"/>
          <w:szCs w:val="24"/>
        </w:rPr>
        <w:t>ALLOCATION</w:t>
      </w:r>
    </w:p>
    <w:p w:rsidR="000D7F1C" w:rsidRPr="00335B93" w:rsidRDefault="000D7F1C" w:rsidP="00FD28E4">
      <w:pPr>
        <w:pStyle w:val="NoSpacing"/>
        <w:rPr>
          <w:rFonts w:ascii="Arial" w:hAnsi="Arial" w:cs="Arial"/>
          <w:b/>
          <w:color w:val="0000FF"/>
          <w:sz w:val="24"/>
          <w:szCs w:val="24"/>
          <w:u w:val="single"/>
        </w:rPr>
      </w:pPr>
    </w:p>
    <w:p w:rsidR="00FD28E4" w:rsidRPr="00335B93" w:rsidRDefault="00FD28E4" w:rsidP="00FD28E4">
      <w:pPr>
        <w:pStyle w:val="NoSpacing"/>
        <w:rPr>
          <w:rFonts w:ascii="Arial" w:hAnsi="Arial" w:cs="Arial"/>
          <w:b/>
          <w:sz w:val="24"/>
          <w:szCs w:val="24"/>
        </w:rPr>
      </w:pPr>
    </w:p>
    <w:p w:rsidR="008E35F9" w:rsidRPr="00335B93" w:rsidRDefault="00980C9D" w:rsidP="00FD28E4">
      <w:pPr>
        <w:pStyle w:val="NoSpacing"/>
        <w:jc w:val="both"/>
        <w:rPr>
          <w:rFonts w:ascii="Arial" w:hAnsi="Arial" w:cs="Arial"/>
          <w:b/>
          <w:sz w:val="24"/>
          <w:szCs w:val="24"/>
        </w:rPr>
      </w:pPr>
      <w:r w:rsidRPr="00335B93">
        <w:rPr>
          <w:rFonts w:ascii="Arial" w:eastAsia="Arial" w:hAnsi="Arial" w:cs="Arial"/>
          <w:spacing w:val="1"/>
          <w:sz w:val="24"/>
          <w:szCs w:val="24"/>
        </w:rPr>
        <w:t>Each Subscribing Reinsurer within the definition of "Reinsurer" and each reinsured company within the definition of "Company" in this Contract agrees to honor the terms set forth herein as if this Contract were a separate agreement between the Subscribing Reinsurer and each reinsured company; however, this shall not operate so as to increase either the Reinsurer's or the Company's liability under this Contract. Balances payable or recoverable by one Subscribing Reinsurer or any reinsured company shall not serve to offset any balances payable or recoverable to or from any other Subscribing Reinsurer or reinsured company that is a party to this Contract. Loss notices and premium payments made to the Reinsurer are to be in sufficient detail to identify what portion of any premium or loss relates to each reinsured company.</w:t>
      </w:r>
    </w:p>
    <w:p w:rsidR="00FD28E4" w:rsidRPr="00335B93" w:rsidRDefault="00FD28E4" w:rsidP="00FD28E4">
      <w:pPr>
        <w:pStyle w:val="NoSpacing"/>
        <w:rPr>
          <w:rFonts w:ascii="Arial" w:hAnsi="Arial" w:cs="Arial"/>
          <w:sz w:val="24"/>
          <w:szCs w:val="24"/>
        </w:rPr>
      </w:pPr>
    </w:p>
    <w:p w:rsidR="00647BB5" w:rsidRPr="00335B93" w:rsidRDefault="00647BB5" w:rsidP="00FD28E4">
      <w:pPr>
        <w:pStyle w:val="NoSpacing"/>
        <w:rPr>
          <w:rFonts w:ascii="Arial" w:hAnsi="Arial" w:cs="Arial"/>
          <w:sz w:val="24"/>
          <w:szCs w:val="24"/>
        </w:rPr>
      </w:pPr>
    </w:p>
    <w:p w:rsidR="00647BB5" w:rsidRPr="00335B93" w:rsidRDefault="00647BB5" w:rsidP="00647BB5">
      <w:pPr>
        <w:pStyle w:val="NoSpacing"/>
        <w:jc w:val="center"/>
        <w:rPr>
          <w:rFonts w:ascii="Arial" w:hAnsi="Arial" w:cs="Arial"/>
          <w:sz w:val="24"/>
          <w:szCs w:val="24"/>
        </w:rPr>
      </w:pPr>
      <w:r w:rsidRPr="00335B93">
        <w:rPr>
          <w:rFonts w:ascii="Arial" w:hAnsi="Arial" w:cs="Arial"/>
          <w:sz w:val="24"/>
          <w:szCs w:val="24"/>
        </w:rPr>
        <w:t>BRMA 76B</w:t>
      </w:r>
    </w:p>
    <w:p w:rsidR="00647BB5" w:rsidRPr="00335B93" w:rsidRDefault="00647BB5" w:rsidP="00647BB5">
      <w:pPr>
        <w:pStyle w:val="NoSpacing"/>
        <w:jc w:val="center"/>
        <w:rPr>
          <w:rFonts w:ascii="Arial" w:hAnsi="Arial" w:cs="Arial"/>
          <w:sz w:val="24"/>
          <w:szCs w:val="24"/>
        </w:rPr>
      </w:pPr>
      <w:r w:rsidRPr="00335B93">
        <w:rPr>
          <w:rFonts w:ascii="Arial" w:hAnsi="Arial" w:cs="Arial"/>
          <w:sz w:val="24"/>
          <w:szCs w:val="24"/>
        </w:rPr>
        <w:t>ALLOCATION</w:t>
      </w:r>
    </w:p>
    <w:p w:rsidR="00FD28E4" w:rsidRPr="00335B93" w:rsidRDefault="00FD28E4" w:rsidP="00FD28E4">
      <w:pPr>
        <w:pStyle w:val="NoSpacing"/>
        <w:rPr>
          <w:rFonts w:ascii="Arial" w:hAnsi="Arial" w:cs="Arial"/>
          <w:sz w:val="24"/>
          <w:szCs w:val="24"/>
        </w:rPr>
      </w:pPr>
    </w:p>
    <w:p w:rsidR="00FD28E4" w:rsidRPr="00335B93" w:rsidRDefault="00FD28E4" w:rsidP="00FD28E4">
      <w:pPr>
        <w:pStyle w:val="NoSpacing"/>
        <w:rPr>
          <w:rFonts w:ascii="Arial" w:hAnsi="Arial" w:cs="Arial"/>
          <w:sz w:val="24"/>
          <w:szCs w:val="24"/>
        </w:rPr>
      </w:pPr>
    </w:p>
    <w:p w:rsidR="008E35F9" w:rsidRPr="00335B93" w:rsidRDefault="00FD28E4" w:rsidP="00FD28E4">
      <w:pPr>
        <w:pStyle w:val="NoSpacing"/>
        <w:ind w:left="720" w:hanging="720"/>
        <w:jc w:val="both"/>
        <w:rPr>
          <w:rFonts w:ascii="Arial" w:eastAsia="Times New Roman" w:hAnsi="Arial" w:cs="Arial"/>
          <w:spacing w:val="-1"/>
          <w:sz w:val="24"/>
          <w:szCs w:val="24"/>
        </w:rPr>
      </w:pPr>
      <w:r w:rsidRPr="00335B93">
        <w:rPr>
          <w:rFonts w:ascii="Arial" w:eastAsia="Times New Roman" w:hAnsi="Arial" w:cs="Arial"/>
          <w:sz w:val="24"/>
          <w:szCs w:val="24"/>
        </w:rPr>
        <w:t xml:space="preserve">A. </w:t>
      </w:r>
      <w:r w:rsidRPr="00335B93">
        <w:rPr>
          <w:rFonts w:ascii="Arial" w:eastAsia="Times New Roman" w:hAnsi="Arial" w:cs="Arial"/>
          <w:sz w:val="24"/>
          <w:szCs w:val="24"/>
        </w:rPr>
        <w:tab/>
      </w:r>
      <w:r w:rsidR="008E35F9" w:rsidRPr="00335B93">
        <w:rPr>
          <w:rFonts w:ascii="Arial" w:eastAsia="Times New Roman" w:hAnsi="Arial" w:cs="Arial"/>
          <w:sz w:val="24"/>
          <w:szCs w:val="24"/>
        </w:rPr>
        <w:t>While having no effect on the settlements or liabilities of the parties to this Contract, it is</w:t>
      </w:r>
      <w:r w:rsidRPr="00335B93">
        <w:rPr>
          <w:rFonts w:ascii="Arial" w:eastAsia="Times New Roman" w:hAnsi="Arial" w:cs="Arial"/>
          <w:sz w:val="24"/>
          <w:szCs w:val="24"/>
        </w:rPr>
        <w:t xml:space="preserve"> </w:t>
      </w:r>
      <w:r w:rsidR="008E35F9" w:rsidRPr="00335B93">
        <w:rPr>
          <w:rFonts w:ascii="Arial" w:eastAsia="Times New Roman" w:hAnsi="Arial" w:cs="Arial"/>
          <w:spacing w:val="-1"/>
          <w:sz w:val="24"/>
          <w:szCs w:val="24"/>
        </w:rPr>
        <w:t>established that:</w:t>
      </w:r>
    </w:p>
    <w:p w:rsidR="00BE4E4A" w:rsidRPr="00335B93" w:rsidRDefault="00BE4E4A" w:rsidP="00BE4E4A">
      <w:pPr>
        <w:pStyle w:val="NoSpacing"/>
        <w:rPr>
          <w:rFonts w:ascii="Arial" w:hAnsi="Arial" w:cs="Arial"/>
          <w:sz w:val="24"/>
          <w:szCs w:val="24"/>
        </w:rPr>
      </w:pPr>
    </w:p>
    <w:p w:rsidR="008E35F9" w:rsidRPr="00335B93" w:rsidRDefault="00BE4E4A" w:rsidP="00BE4E4A">
      <w:pPr>
        <w:pStyle w:val="NoSpacing"/>
        <w:ind w:left="1620" w:right="1440" w:hanging="540"/>
        <w:jc w:val="both"/>
        <w:rPr>
          <w:rFonts w:ascii="Arial" w:hAnsi="Arial" w:cs="Arial"/>
          <w:sz w:val="24"/>
          <w:szCs w:val="24"/>
        </w:rPr>
      </w:pPr>
      <w:r w:rsidRPr="00335B93">
        <w:rPr>
          <w:rFonts w:ascii="Arial" w:hAnsi="Arial" w:cs="Arial"/>
          <w:sz w:val="24"/>
          <w:szCs w:val="24"/>
        </w:rPr>
        <w:t xml:space="preserve">1. </w:t>
      </w:r>
      <w:r w:rsidRPr="00335B93">
        <w:rPr>
          <w:rFonts w:ascii="Arial" w:hAnsi="Arial" w:cs="Arial"/>
          <w:sz w:val="24"/>
          <w:szCs w:val="24"/>
        </w:rPr>
        <w:tab/>
      </w:r>
      <w:r w:rsidR="008E35F9" w:rsidRPr="00335B93">
        <w:rPr>
          <w:rFonts w:ascii="Arial" w:hAnsi="Arial" w:cs="Arial"/>
          <w:sz w:val="24"/>
          <w:szCs w:val="24"/>
        </w:rPr>
        <w:t>If a Loss Occurrence covered under this Contract involves multiple member companies, the Company shall allocate the Reinsurer’s limit of liability for the Loss Occurrence to each member company involved, proportionately, based on the percentage that the affected member company’s loss bears to the total of all losses contributing to that Loss Occurrence; and</w:t>
      </w:r>
    </w:p>
    <w:p w:rsidR="00BE4E4A" w:rsidRPr="00335B93" w:rsidRDefault="00BE4E4A" w:rsidP="00BE4E4A">
      <w:pPr>
        <w:pStyle w:val="NoSpacing"/>
        <w:ind w:left="1620" w:right="1440" w:hanging="540"/>
        <w:jc w:val="both"/>
        <w:rPr>
          <w:rFonts w:ascii="Arial" w:hAnsi="Arial" w:cs="Arial"/>
          <w:spacing w:val="1"/>
          <w:sz w:val="24"/>
          <w:szCs w:val="24"/>
        </w:rPr>
      </w:pPr>
    </w:p>
    <w:p w:rsidR="008E35F9" w:rsidRPr="00335B93" w:rsidRDefault="00BE4E4A" w:rsidP="00BE4E4A">
      <w:pPr>
        <w:pStyle w:val="NoSpacing"/>
        <w:ind w:left="1620" w:right="1440" w:hanging="540"/>
        <w:jc w:val="both"/>
        <w:rPr>
          <w:rFonts w:ascii="Arial" w:hAnsi="Arial" w:cs="Arial"/>
          <w:spacing w:val="1"/>
          <w:sz w:val="24"/>
          <w:szCs w:val="24"/>
        </w:rPr>
      </w:pPr>
      <w:r w:rsidRPr="00335B93">
        <w:rPr>
          <w:rFonts w:ascii="Arial" w:hAnsi="Arial" w:cs="Arial"/>
          <w:spacing w:val="1"/>
          <w:sz w:val="24"/>
          <w:szCs w:val="24"/>
        </w:rPr>
        <w:t xml:space="preserve">2. </w:t>
      </w:r>
      <w:r w:rsidRPr="00335B93">
        <w:rPr>
          <w:rFonts w:ascii="Arial" w:hAnsi="Arial" w:cs="Arial"/>
          <w:spacing w:val="1"/>
          <w:sz w:val="24"/>
          <w:szCs w:val="24"/>
        </w:rPr>
        <w:tab/>
      </w:r>
      <w:r w:rsidR="008E35F9" w:rsidRPr="00335B93">
        <w:rPr>
          <w:rFonts w:ascii="Arial" w:hAnsi="Arial" w:cs="Arial"/>
          <w:spacing w:val="1"/>
          <w:sz w:val="24"/>
          <w:szCs w:val="24"/>
        </w:rPr>
        <w:t>With respect to reinsurance premium due to the Reinsurer hereunder, each member company shall be responsible for its share of the reinsurance premium. The deposit premium, minimum premium and final reinsurance premium, as determined under the terms of this Contract, shall be apportioned to each member company by the Company based upon each member company’s contribution to the total reinsurance premium.</w:t>
      </w:r>
    </w:p>
    <w:p w:rsidR="00FD28E4" w:rsidRPr="00335B93" w:rsidRDefault="00FD28E4" w:rsidP="00FD28E4">
      <w:pPr>
        <w:pStyle w:val="NoSpacing"/>
        <w:rPr>
          <w:rFonts w:ascii="Arial" w:hAnsi="Arial" w:cs="Arial"/>
          <w:sz w:val="24"/>
          <w:szCs w:val="24"/>
        </w:rPr>
      </w:pPr>
    </w:p>
    <w:p w:rsidR="00FD28E4" w:rsidRPr="00335B93" w:rsidRDefault="00FD28E4" w:rsidP="00FD28E4">
      <w:pPr>
        <w:pStyle w:val="NoSpacing"/>
        <w:ind w:left="720" w:hanging="720"/>
        <w:jc w:val="both"/>
        <w:rPr>
          <w:rFonts w:ascii="Arial" w:eastAsia="Arial" w:hAnsi="Arial" w:cs="Arial"/>
          <w:b/>
          <w:color w:val="0000FF"/>
          <w:spacing w:val="1"/>
          <w:sz w:val="24"/>
          <w:szCs w:val="24"/>
        </w:rPr>
      </w:pPr>
      <w:r w:rsidRPr="00335B93">
        <w:rPr>
          <w:rFonts w:ascii="Arial" w:hAnsi="Arial" w:cs="Arial"/>
          <w:sz w:val="24"/>
          <w:szCs w:val="24"/>
        </w:rPr>
        <w:t>B.</w:t>
      </w:r>
      <w:r w:rsidRPr="00335B93">
        <w:rPr>
          <w:rFonts w:ascii="Arial" w:hAnsi="Arial" w:cs="Arial"/>
          <w:sz w:val="24"/>
          <w:szCs w:val="24"/>
        </w:rPr>
        <w:tab/>
      </w:r>
      <w:r w:rsidR="008E35F9" w:rsidRPr="00335B93">
        <w:rPr>
          <w:rFonts w:ascii="Arial" w:hAnsi="Arial" w:cs="Arial"/>
          <w:sz w:val="24"/>
          <w:szCs w:val="24"/>
        </w:rPr>
        <w:t>Records of these allocations shall be maintained in sufficient detail to identify both the</w:t>
      </w:r>
      <w:r w:rsidRPr="00335B93">
        <w:rPr>
          <w:rFonts w:ascii="Arial" w:hAnsi="Arial" w:cs="Arial"/>
          <w:sz w:val="24"/>
          <w:szCs w:val="24"/>
        </w:rPr>
        <w:t xml:space="preserve"> </w:t>
      </w:r>
      <w:r w:rsidR="008E35F9" w:rsidRPr="00335B93">
        <w:rPr>
          <w:rFonts w:ascii="Arial" w:hAnsi="Arial" w:cs="Arial"/>
          <w:sz w:val="24"/>
          <w:szCs w:val="24"/>
        </w:rPr>
        <w:t>Reinsurer’s loss obligations allocated to each member company and each member company’s share of premium allocation.</w:t>
      </w:r>
      <w:r w:rsidRPr="00335B93">
        <w:rPr>
          <w:rFonts w:ascii="Arial" w:eastAsia="Arial" w:hAnsi="Arial" w:cs="Arial"/>
          <w:b/>
          <w:color w:val="0000FF"/>
          <w:spacing w:val="1"/>
          <w:sz w:val="24"/>
          <w:szCs w:val="24"/>
        </w:rPr>
        <w:t xml:space="preserve"> </w:t>
      </w:r>
    </w:p>
    <w:p w:rsidR="00647BB5" w:rsidRPr="00335B93" w:rsidRDefault="00647BB5">
      <w:pPr>
        <w:rPr>
          <w:rFonts w:ascii="Arial" w:eastAsia="Arial" w:hAnsi="Arial" w:cs="Arial"/>
          <w:b/>
          <w:color w:val="0000FF"/>
          <w:spacing w:val="1"/>
          <w:sz w:val="24"/>
          <w:szCs w:val="24"/>
        </w:rPr>
      </w:pPr>
      <w:r w:rsidRPr="00335B93">
        <w:rPr>
          <w:rFonts w:ascii="Arial" w:eastAsia="Arial" w:hAnsi="Arial" w:cs="Arial"/>
          <w:b/>
          <w:color w:val="0000FF"/>
          <w:spacing w:val="1"/>
          <w:sz w:val="24"/>
          <w:szCs w:val="24"/>
        </w:rPr>
        <w:br w:type="page"/>
      </w:r>
    </w:p>
    <w:p w:rsidR="000D7F1C" w:rsidRPr="00335B93" w:rsidRDefault="000D7F1C" w:rsidP="00FD28E4">
      <w:pPr>
        <w:pStyle w:val="NoSpacing"/>
        <w:rPr>
          <w:rFonts w:ascii="Arial" w:eastAsia="Arial" w:hAnsi="Arial" w:cs="Arial"/>
          <w:b/>
          <w:color w:val="0000FF"/>
          <w:spacing w:val="1"/>
          <w:sz w:val="24"/>
          <w:szCs w:val="24"/>
        </w:rPr>
      </w:pPr>
    </w:p>
    <w:p w:rsidR="00647BB5" w:rsidRPr="00335B93" w:rsidRDefault="00647BB5" w:rsidP="00647BB5">
      <w:pPr>
        <w:pStyle w:val="NoSpacing"/>
        <w:jc w:val="center"/>
        <w:rPr>
          <w:rFonts w:ascii="Arial" w:hAnsi="Arial" w:cs="Arial"/>
          <w:sz w:val="24"/>
          <w:szCs w:val="24"/>
        </w:rPr>
      </w:pPr>
      <w:r w:rsidRPr="00335B93">
        <w:rPr>
          <w:rFonts w:ascii="Arial" w:hAnsi="Arial" w:cs="Arial"/>
          <w:sz w:val="24"/>
          <w:szCs w:val="24"/>
        </w:rPr>
        <w:t>BRMA 76C</w:t>
      </w:r>
    </w:p>
    <w:p w:rsidR="00647BB5" w:rsidRPr="00335B93" w:rsidRDefault="00647BB5" w:rsidP="00647BB5">
      <w:pPr>
        <w:pStyle w:val="NoSpacing"/>
        <w:jc w:val="center"/>
        <w:rPr>
          <w:rFonts w:ascii="Arial" w:hAnsi="Arial" w:cs="Arial"/>
          <w:sz w:val="24"/>
          <w:szCs w:val="24"/>
        </w:rPr>
      </w:pPr>
      <w:r w:rsidRPr="00335B93">
        <w:rPr>
          <w:rFonts w:ascii="Arial" w:hAnsi="Arial" w:cs="Arial"/>
          <w:sz w:val="24"/>
          <w:szCs w:val="24"/>
        </w:rPr>
        <w:t>ALLOCATION</w:t>
      </w:r>
    </w:p>
    <w:p w:rsidR="00FD28E4" w:rsidRPr="00335B93" w:rsidRDefault="00FD28E4" w:rsidP="00FD28E4">
      <w:pPr>
        <w:pStyle w:val="NoSpacing"/>
        <w:rPr>
          <w:rFonts w:ascii="Arial" w:hAnsi="Arial" w:cs="Arial"/>
          <w:sz w:val="24"/>
          <w:szCs w:val="24"/>
        </w:rPr>
      </w:pPr>
    </w:p>
    <w:p w:rsidR="00FD28E4" w:rsidRPr="00335B93" w:rsidRDefault="00FD28E4" w:rsidP="00FD28E4">
      <w:pPr>
        <w:pStyle w:val="NoSpacing"/>
        <w:rPr>
          <w:rFonts w:ascii="Arial" w:hAnsi="Arial" w:cs="Arial"/>
          <w:sz w:val="24"/>
          <w:szCs w:val="24"/>
        </w:rPr>
      </w:pPr>
    </w:p>
    <w:p w:rsidR="008E35F9" w:rsidRPr="00335B93" w:rsidRDefault="00FD28E4" w:rsidP="00FD28E4">
      <w:pPr>
        <w:pStyle w:val="NoSpacing"/>
        <w:ind w:left="720" w:hanging="720"/>
        <w:jc w:val="both"/>
        <w:rPr>
          <w:rFonts w:ascii="Arial" w:hAnsi="Arial" w:cs="Arial"/>
          <w:sz w:val="24"/>
          <w:szCs w:val="24"/>
        </w:rPr>
      </w:pPr>
      <w:r w:rsidRPr="00335B93">
        <w:rPr>
          <w:rFonts w:ascii="Arial" w:hAnsi="Arial" w:cs="Arial"/>
          <w:sz w:val="24"/>
          <w:szCs w:val="24"/>
        </w:rPr>
        <w:t xml:space="preserve">A. </w:t>
      </w:r>
      <w:r w:rsidRPr="00335B93">
        <w:rPr>
          <w:rFonts w:ascii="Arial" w:hAnsi="Arial" w:cs="Arial"/>
          <w:sz w:val="24"/>
          <w:szCs w:val="24"/>
        </w:rPr>
        <w:tab/>
      </w:r>
      <w:r w:rsidR="008E35F9" w:rsidRPr="00335B93">
        <w:rPr>
          <w:rFonts w:ascii="Arial" w:hAnsi="Arial" w:cs="Arial"/>
          <w:sz w:val="24"/>
          <w:szCs w:val="24"/>
        </w:rPr>
        <w:t>The Reinsurers agree to honor the terms set forth herein as if this Agreement were a separate agreement between each Reinsurer and each reinsured company comprising the Company. However, this Article is not intended to apply to any contractual limits applicable to the Company. Balances payable from or recoverable by one reinsured company will not serve to offset any balances payable from or recoverable by any other reinsured company party to this Agreement. Loss notices and premium payments made to the Reinsurers are to be in sufficient detail to identify what portion of any premium or loss relates to each reinsured company.</w:t>
      </w:r>
    </w:p>
    <w:p w:rsidR="00FD28E4" w:rsidRPr="00335B93" w:rsidRDefault="00FD28E4" w:rsidP="00FD28E4">
      <w:pPr>
        <w:pStyle w:val="NoSpacing"/>
        <w:ind w:left="720" w:hanging="720"/>
        <w:jc w:val="both"/>
        <w:rPr>
          <w:rFonts w:ascii="Arial" w:hAnsi="Arial" w:cs="Arial"/>
          <w:sz w:val="24"/>
          <w:szCs w:val="24"/>
        </w:rPr>
      </w:pPr>
    </w:p>
    <w:p w:rsidR="008E35F9" w:rsidRPr="00335B93" w:rsidRDefault="00FD28E4" w:rsidP="00FD28E4">
      <w:pPr>
        <w:pStyle w:val="NoSpacing"/>
        <w:ind w:left="720" w:hanging="720"/>
        <w:jc w:val="both"/>
        <w:rPr>
          <w:rFonts w:ascii="Arial" w:hAnsi="Arial" w:cs="Arial"/>
          <w:sz w:val="24"/>
          <w:szCs w:val="24"/>
        </w:rPr>
      </w:pPr>
      <w:r w:rsidRPr="00335B93">
        <w:rPr>
          <w:rFonts w:ascii="Arial" w:hAnsi="Arial" w:cs="Arial"/>
          <w:sz w:val="24"/>
          <w:szCs w:val="24"/>
        </w:rPr>
        <w:t xml:space="preserve">B </w:t>
      </w:r>
      <w:r w:rsidRPr="00335B93">
        <w:rPr>
          <w:rFonts w:ascii="Arial" w:hAnsi="Arial" w:cs="Arial"/>
          <w:sz w:val="24"/>
          <w:szCs w:val="24"/>
        </w:rPr>
        <w:tab/>
      </w:r>
      <w:r w:rsidR="008E35F9" w:rsidRPr="00335B93">
        <w:rPr>
          <w:rFonts w:ascii="Arial" w:hAnsi="Arial" w:cs="Arial"/>
          <w:sz w:val="24"/>
          <w:szCs w:val="24"/>
        </w:rPr>
        <w:t>The methods of allocating and recording reinsurance recoverables and premiums among the reinsured companies with respect to this Agreement will be as follows:</w:t>
      </w:r>
    </w:p>
    <w:p w:rsidR="00FD28E4" w:rsidRPr="00335B93" w:rsidRDefault="00FD28E4" w:rsidP="00FD28E4">
      <w:pPr>
        <w:pStyle w:val="NoSpacing"/>
        <w:ind w:left="720" w:hanging="720"/>
        <w:jc w:val="both"/>
        <w:rPr>
          <w:rFonts w:ascii="Arial" w:hAnsi="Arial" w:cs="Arial"/>
          <w:spacing w:val="3"/>
          <w:sz w:val="24"/>
          <w:szCs w:val="24"/>
        </w:rPr>
      </w:pPr>
    </w:p>
    <w:p w:rsidR="008E35F9" w:rsidRPr="00335B93" w:rsidRDefault="008E35F9" w:rsidP="00FD28E4">
      <w:pPr>
        <w:pStyle w:val="NoSpacing"/>
        <w:ind w:left="1620" w:right="1440" w:hanging="540"/>
        <w:jc w:val="both"/>
        <w:rPr>
          <w:rFonts w:ascii="Arial" w:hAnsi="Arial" w:cs="Arial"/>
          <w:spacing w:val="3"/>
          <w:sz w:val="24"/>
          <w:szCs w:val="24"/>
        </w:rPr>
      </w:pPr>
      <w:r w:rsidRPr="00335B93">
        <w:rPr>
          <w:rFonts w:ascii="Arial" w:hAnsi="Arial" w:cs="Arial"/>
          <w:spacing w:val="3"/>
          <w:sz w:val="24"/>
          <w:szCs w:val="24"/>
        </w:rPr>
        <w:t xml:space="preserve">1. </w:t>
      </w:r>
      <w:r w:rsidR="00FD28E4" w:rsidRPr="00335B93">
        <w:rPr>
          <w:rFonts w:ascii="Arial" w:hAnsi="Arial" w:cs="Arial"/>
          <w:spacing w:val="3"/>
          <w:sz w:val="24"/>
          <w:szCs w:val="24"/>
        </w:rPr>
        <w:tab/>
      </w:r>
      <w:r w:rsidRPr="00335B93">
        <w:rPr>
          <w:rFonts w:ascii="Arial" w:hAnsi="Arial" w:cs="Arial"/>
          <w:spacing w:val="3"/>
          <w:sz w:val="24"/>
          <w:szCs w:val="24"/>
        </w:rPr>
        <w:t>Reinsurance recoverables will be allocated among the reinsured companies in proportion to the losses incurred by each reinsured company applicable to this Agreement.</w:t>
      </w:r>
    </w:p>
    <w:p w:rsidR="00FD28E4" w:rsidRPr="00335B93" w:rsidRDefault="00FD28E4" w:rsidP="00FD28E4">
      <w:pPr>
        <w:pStyle w:val="NoSpacing"/>
        <w:ind w:left="1620" w:right="1440" w:hanging="540"/>
        <w:jc w:val="both"/>
        <w:rPr>
          <w:rFonts w:ascii="Arial" w:hAnsi="Arial" w:cs="Arial"/>
          <w:spacing w:val="1"/>
          <w:sz w:val="24"/>
          <w:szCs w:val="24"/>
        </w:rPr>
      </w:pPr>
    </w:p>
    <w:p w:rsidR="008E35F9" w:rsidRPr="00335B93" w:rsidRDefault="008E35F9" w:rsidP="00FD28E4">
      <w:pPr>
        <w:pStyle w:val="NoSpacing"/>
        <w:ind w:left="1620" w:right="1440" w:hanging="540"/>
        <w:jc w:val="both"/>
        <w:rPr>
          <w:rFonts w:ascii="Arial" w:hAnsi="Arial" w:cs="Arial"/>
          <w:spacing w:val="1"/>
          <w:sz w:val="24"/>
          <w:szCs w:val="24"/>
        </w:rPr>
      </w:pPr>
      <w:r w:rsidRPr="00335B93">
        <w:rPr>
          <w:rFonts w:ascii="Arial" w:hAnsi="Arial" w:cs="Arial"/>
          <w:spacing w:val="1"/>
          <w:sz w:val="24"/>
          <w:szCs w:val="24"/>
        </w:rPr>
        <w:t xml:space="preserve">2. </w:t>
      </w:r>
      <w:r w:rsidR="00FD28E4" w:rsidRPr="00335B93">
        <w:rPr>
          <w:rFonts w:ascii="Arial" w:hAnsi="Arial" w:cs="Arial"/>
          <w:spacing w:val="1"/>
          <w:sz w:val="24"/>
          <w:szCs w:val="24"/>
        </w:rPr>
        <w:tab/>
      </w:r>
      <w:r w:rsidRPr="00335B93">
        <w:rPr>
          <w:rFonts w:ascii="Arial" w:hAnsi="Arial" w:cs="Arial"/>
          <w:spacing w:val="1"/>
          <w:sz w:val="24"/>
          <w:szCs w:val="24"/>
        </w:rPr>
        <w:t>Each reinsured company will be responsible for its proportionate share of the reinsurance premiums due to the Reinsurers. The final reinsurance premium, as determined under the terms of this Agreement, will be allocated to each reinsured company in the same proportion that each reinsured company’s exposure bears to the total exposure.</w:t>
      </w:r>
    </w:p>
    <w:p w:rsidR="00FD28E4" w:rsidRPr="00335B93" w:rsidRDefault="00FD28E4" w:rsidP="00FD28E4">
      <w:pPr>
        <w:pStyle w:val="NoSpacing"/>
        <w:ind w:left="720" w:hanging="720"/>
        <w:jc w:val="both"/>
        <w:rPr>
          <w:rFonts w:ascii="Arial" w:hAnsi="Arial" w:cs="Arial"/>
          <w:sz w:val="24"/>
          <w:szCs w:val="24"/>
        </w:rPr>
      </w:pPr>
    </w:p>
    <w:p w:rsidR="008E35F9" w:rsidRPr="00335B93" w:rsidRDefault="00FD28E4" w:rsidP="00FD28E4">
      <w:pPr>
        <w:pStyle w:val="NoSpacing"/>
        <w:ind w:left="720" w:hanging="720"/>
        <w:jc w:val="both"/>
        <w:rPr>
          <w:rFonts w:ascii="Arial" w:hAnsi="Arial" w:cs="Arial"/>
          <w:sz w:val="24"/>
          <w:szCs w:val="24"/>
        </w:rPr>
      </w:pPr>
      <w:r w:rsidRPr="00335B93">
        <w:rPr>
          <w:rFonts w:ascii="Arial" w:hAnsi="Arial" w:cs="Arial"/>
          <w:sz w:val="24"/>
          <w:szCs w:val="24"/>
        </w:rPr>
        <w:t xml:space="preserve">C. </w:t>
      </w:r>
      <w:r w:rsidRPr="00335B93">
        <w:rPr>
          <w:rFonts w:ascii="Arial" w:hAnsi="Arial" w:cs="Arial"/>
          <w:sz w:val="24"/>
          <w:szCs w:val="24"/>
        </w:rPr>
        <w:tab/>
      </w:r>
      <w:r w:rsidR="008E35F9" w:rsidRPr="00335B93">
        <w:rPr>
          <w:rFonts w:ascii="Arial" w:hAnsi="Arial" w:cs="Arial"/>
          <w:sz w:val="24"/>
          <w:szCs w:val="24"/>
        </w:rPr>
        <w:t>Records of these allocations will be maintained by or on behalf of the reinsured companies in sufficient detail to identify both the reinsurance recoverables and premium allocated to each reinsured company.</w:t>
      </w:r>
    </w:p>
    <w:p w:rsidR="00FD28E4" w:rsidRPr="00335B93" w:rsidRDefault="00FD28E4" w:rsidP="00FD28E4">
      <w:pPr>
        <w:pStyle w:val="NoSpacing"/>
        <w:ind w:left="720" w:hanging="720"/>
        <w:jc w:val="both"/>
        <w:rPr>
          <w:rFonts w:ascii="Arial" w:hAnsi="Arial" w:cs="Arial"/>
          <w:sz w:val="24"/>
          <w:szCs w:val="24"/>
        </w:rPr>
      </w:pPr>
    </w:p>
    <w:p w:rsidR="008E35F9" w:rsidRPr="00335B93" w:rsidRDefault="00FD28E4" w:rsidP="00FD28E4">
      <w:pPr>
        <w:pStyle w:val="NoSpacing"/>
        <w:ind w:left="720" w:hanging="720"/>
        <w:jc w:val="both"/>
        <w:rPr>
          <w:rFonts w:ascii="Arial" w:hAnsi="Arial" w:cs="Arial"/>
          <w:sz w:val="24"/>
          <w:szCs w:val="24"/>
        </w:rPr>
      </w:pPr>
      <w:r w:rsidRPr="00335B93">
        <w:rPr>
          <w:rFonts w:ascii="Arial" w:hAnsi="Arial" w:cs="Arial"/>
          <w:sz w:val="24"/>
          <w:szCs w:val="24"/>
        </w:rPr>
        <w:t xml:space="preserve">D. </w:t>
      </w:r>
      <w:r w:rsidRPr="00335B93">
        <w:rPr>
          <w:rFonts w:ascii="Arial" w:hAnsi="Arial" w:cs="Arial"/>
          <w:sz w:val="24"/>
          <w:szCs w:val="24"/>
        </w:rPr>
        <w:tab/>
      </w:r>
      <w:r w:rsidR="008E35F9" w:rsidRPr="00335B93">
        <w:rPr>
          <w:rFonts w:ascii="Arial" w:hAnsi="Arial" w:cs="Arial"/>
          <w:sz w:val="24"/>
          <w:szCs w:val="24"/>
        </w:rPr>
        <w:t>Nothing herein will be construed to provide a separate retention or limit of liability for each reinsured company.</w:t>
      </w:r>
      <w:bookmarkStart w:id="0" w:name="_GoBack"/>
      <w:bookmarkEnd w:id="0"/>
    </w:p>
    <w:p w:rsidR="006D58D9" w:rsidRPr="00335B93" w:rsidRDefault="006D58D9" w:rsidP="00FD28E4">
      <w:pPr>
        <w:pStyle w:val="NoSpacing"/>
        <w:jc w:val="both"/>
        <w:rPr>
          <w:rFonts w:ascii="Arial" w:eastAsia="Arial" w:hAnsi="Arial" w:cs="Arial"/>
          <w:spacing w:val="1"/>
          <w:sz w:val="24"/>
          <w:szCs w:val="24"/>
        </w:rPr>
      </w:pPr>
    </w:p>
    <w:sectPr w:rsidR="006D58D9" w:rsidRPr="00335B93" w:rsidSect="00FD28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617" w:rsidRDefault="00997617" w:rsidP="00FD28E4">
      <w:pPr>
        <w:spacing w:after="0" w:line="240" w:lineRule="auto"/>
      </w:pPr>
      <w:r>
        <w:separator/>
      </w:r>
    </w:p>
  </w:endnote>
  <w:endnote w:type="continuationSeparator" w:id="0">
    <w:p w:rsidR="00997617" w:rsidRDefault="00997617" w:rsidP="00FD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BB5" w:rsidRDefault="00647BB5" w:rsidP="00647BB5">
    <w:pPr>
      <w:pStyle w:val="Header"/>
      <w:jc w:val="right"/>
    </w:pPr>
    <w:r>
      <w:t>All BRMA 76 ALLOCATION</w:t>
    </w:r>
    <w:r>
      <w:t xml:space="preserve"> Claus</w:t>
    </w:r>
    <w:r>
      <w:t>es accepted for inclusion FALL</w:t>
    </w:r>
    <w:r>
      <w:t xml:space="preserve"> 2017</w:t>
    </w:r>
  </w:p>
  <w:p w:rsidR="00647BB5" w:rsidRDefault="00647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617" w:rsidRDefault="00997617" w:rsidP="00FD28E4">
      <w:pPr>
        <w:spacing w:after="0" w:line="240" w:lineRule="auto"/>
      </w:pPr>
      <w:r>
        <w:separator/>
      </w:r>
    </w:p>
  </w:footnote>
  <w:footnote w:type="continuationSeparator" w:id="0">
    <w:p w:rsidR="00997617" w:rsidRDefault="00997617" w:rsidP="00FD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BB5" w:rsidRDefault="00647BB5" w:rsidP="00647BB5">
    <w:pPr>
      <w:pStyle w:val="Header"/>
      <w:jc w:val="right"/>
    </w:pPr>
    <w:r>
      <w:t>All BRMA 76 ALLOCATION Clauses accepted for inclusion FALL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39A"/>
    <w:multiLevelType w:val="multilevel"/>
    <w:tmpl w:val="34980EA6"/>
    <w:lvl w:ilvl="0">
      <w:start w:val="3"/>
      <w:numFmt w:val="upperLetter"/>
      <w:lvlText w:val="%1."/>
      <w:lvlJc w:val="left"/>
      <w:pPr>
        <w:tabs>
          <w:tab w:val="left" w:pos="576"/>
        </w:tabs>
        <w:ind w:left="720"/>
      </w:pPr>
      <w:rPr>
        <w:rFonts w:ascii="Times New Roman" w:eastAsia="Times New Roman" w:hAnsi="Times New Roman"/>
        <w:strike w:val="0"/>
        <w:color w:val="353539"/>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25911"/>
    <w:multiLevelType w:val="multilevel"/>
    <w:tmpl w:val="292242DA"/>
    <w:lvl w:ilvl="0">
      <w:start w:val="1"/>
      <w:numFmt w:val="decimal"/>
      <w:pStyle w:val="LEVEL1ARTICLE"/>
      <w:suff w:val="nothing"/>
      <w:lvlText w:val="ARTICLE %1"/>
      <w:lvlJc w:val="center"/>
      <w:pPr>
        <w:ind w:left="0" w:firstLine="0"/>
      </w:pPr>
      <w:rPr>
        <w:rFonts w:ascii="Arial" w:hAnsi="Arial" w:cs="Times New Roman" w:hint="default"/>
        <w:b/>
        <w:i w:val="0"/>
        <w:strike w:val="0"/>
        <w:dstrike w:val="0"/>
        <w:sz w:val="20"/>
        <w:szCs w:val="20"/>
        <w:u w:val="none"/>
        <w:effect w:val="none"/>
      </w:rPr>
    </w:lvl>
    <w:lvl w:ilvl="1">
      <w:start w:val="1"/>
      <w:numFmt w:val="upperLetter"/>
      <w:pStyle w:val="LEVEL4"/>
      <w:lvlText w:val="%2."/>
      <w:lvlJc w:val="left"/>
      <w:pPr>
        <w:tabs>
          <w:tab w:val="num" w:pos="720"/>
        </w:tabs>
        <w:ind w:left="0" w:firstLine="0"/>
      </w:pPr>
      <w:rPr>
        <w:b w:val="0"/>
        <w:i w:val="0"/>
      </w:rPr>
    </w:lvl>
    <w:lvl w:ilvl="2">
      <w:start w:val="1"/>
      <w:numFmt w:val="decimal"/>
      <w:pStyle w:val="LEVEL5"/>
      <w:lvlText w:val="%3."/>
      <w:lvlJc w:val="left"/>
      <w:pPr>
        <w:tabs>
          <w:tab w:val="num" w:pos="720"/>
        </w:tabs>
        <w:ind w:left="720" w:firstLine="0"/>
      </w:pPr>
    </w:lvl>
    <w:lvl w:ilvl="3">
      <w:start w:val="1"/>
      <w:numFmt w:val="lowerLetter"/>
      <w:lvlText w:val="%4)"/>
      <w:lvlJc w:val="left"/>
      <w:pPr>
        <w:tabs>
          <w:tab w:val="num" w:pos="1152"/>
        </w:tabs>
        <w:ind w:left="1152" w:hanging="360"/>
      </w:pPr>
    </w:lvl>
    <w:lvl w:ilvl="4">
      <w:start w:val="1"/>
      <w:numFmt w:val="lowerLetter"/>
      <w:lvlText w:val="(%5)"/>
      <w:lvlJc w:val="left"/>
      <w:pPr>
        <w:tabs>
          <w:tab w:val="num" w:pos="1512"/>
        </w:tabs>
        <w:ind w:left="1512" w:hanging="360"/>
      </w:pPr>
    </w:lvl>
    <w:lvl w:ilvl="5">
      <w:start w:val="1"/>
      <w:numFmt w:val="lowerRoman"/>
      <w:lvlText w:val="(%6)"/>
      <w:lvlJc w:val="left"/>
      <w:pPr>
        <w:tabs>
          <w:tab w:val="num" w:pos="1872"/>
        </w:tabs>
        <w:ind w:left="1872" w:hanging="360"/>
      </w:pPr>
    </w:lvl>
    <w:lvl w:ilvl="6">
      <w:start w:val="1"/>
      <w:numFmt w:val="decimal"/>
      <w:lvlText w:val="%7)"/>
      <w:lvlJc w:val="left"/>
      <w:pPr>
        <w:tabs>
          <w:tab w:val="num" w:pos="2232"/>
        </w:tabs>
        <w:ind w:left="2232" w:hanging="360"/>
      </w:pPr>
    </w:lvl>
    <w:lvl w:ilvl="7">
      <w:start w:val="1"/>
      <w:numFmt w:val="lowerLetter"/>
      <w:lvlText w:val="%8."/>
      <w:lvlJc w:val="left"/>
      <w:pPr>
        <w:tabs>
          <w:tab w:val="num" w:pos="2592"/>
        </w:tabs>
        <w:ind w:left="2592" w:hanging="360"/>
      </w:pPr>
    </w:lvl>
    <w:lvl w:ilvl="8">
      <w:start w:val="1"/>
      <w:numFmt w:val="lowerRoman"/>
      <w:lvlText w:val="%9."/>
      <w:lvlJc w:val="left"/>
      <w:pPr>
        <w:tabs>
          <w:tab w:val="num" w:pos="2952"/>
        </w:tabs>
        <w:ind w:left="2952" w:hanging="360"/>
      </w:pPr>
    </w:lvl>
  </w:abstractNum>
  <w:abstractNum w:abstractNumId="2" w15:restartNumberingAfterBreak="0">
    <w:nsid w:val="25416D60"/>
    <w:multiLevelType w:val="multilevel"/>
    <w:tmpl w:val="AC085FC2"/>
    <w:lvl w:ilvl="0">
      <w:start w:val="1"/>
      <w:numFmt w:val="decimal"/>
      <w:lvlText w:val="%1."/>
      <w:lvlJc w:val="left"/>
      <w:pPr>
        <w:tabs>
          <w:tab w:val="left" w:pos="36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29369D"/>
    <w:multiLevelType w:val="multilevel"/>
    <w:tmpl w:val="B94637A8"/>
    <w:lvl w:ilvl="0">
      <w:start w:val="1"/>
      <w:numFmt w:val="upperLetter"/>
      <w:lvlText w:val="%1."/>
      <w:lvlJc w:val="left"/>
      <w:pPr>
        <w:tabs>
          <w:tab w:val="left" w:pos="2016"/>
        </w:tabs>
        <w:ind w:left="216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B66103"/>
    <w:multiLevelType w:val="multilevel"/>
    <w:tmpl w:val="EEB07454"/>
    <w:lvl w:ilvl="0">
      <w:start w:val="1"/>
      <w:numFmt w:val="upperLetter"/>
      <w:lvlText w:val="%1."/>
      <w:lvlJc w:val="left"/>
      <w:pPr>
        <w:tabs>
          <w:tab w:val="left" w:pos="576"/>
        </w:tabs>
        <w:ind w:left="720"/>
      </w:pPr>
      <w:rPr>
        <w:rFonts w:ascii="Times New Roman" w:eastAsia="Times New Roman" w:hAnsi="Times New Roman"/>
        <w:strike w:val="0"/>
        <w:color w:val="353539"/>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A43114"/>
    <w:multiLevelType w:val="multilevel"/>
    <w:tmpl w:val="09A2D022"/>
    <w:lvl w:ilvl="0">
      <w:start w:val="1"/>
      <w:numFmt w:val="decimal"/>
      <w:lvlText w:val="%1."/>
      <w:lvlJc w:val="left"/>
      <w:pPr>
        <w:tabs>
          <w:tab w:val="left" w:pos="576"/>
        </w:tabs>
        <w:ind w:left="720"/>
      </w:pPr>
      <w:rPr>
        <w:rFonts w:ascii="Times New Roman" w:eastAsia="Times New Roman" w:hAnsi="Times New Roman"/>
        <w:strike w:val="0"/>
        <w:color w:val="353539"/>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F24CD7"/>
    <w:multiLevelType w:val="multilevel"/>
    <w:tmpl w:val="58925A50"/>
    <w:lvl w:ilvl="0">
      <w:start w:val="1"/>
      <w:numFmt w:val="decimal"/>
      <w:lvlText w:val="%1."/>
      <w:lvlJc w:val="left"/>
      <w:pPr>
        <w:tabs>
          <w:tab w:val="left" w:pos="36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9D"/>
    <w:rsid w:val="0009268A"/>
    <w:rsid w:val="000A4400"/>
    <w:rsid w:val="000D7F1C"/>
    <w:rsid w:val="00206884"/>
    <w:rsid w:val="00255466"/>
    <w:rsid w:val="00335B93"/>
    <w:rsid w:val="0040733C"/>
    <w:rsid w:val="004838B6"/>
    <w:rsid w:val="00647BB5"/>
    <w:rsid w:val="006C416E"/>
    <w:rsid w:val="006D58D9"/>
    <w:rsid w:val="006D7482"/>
    <w:rsid w:val="00726AEA"/>
    <w:rsid w:val="008E35F9"/>
    <w:rsid w:val="00902225"/>
    <w:rsid w:val="00980C9D"/>
    <w:rsid w:val="00997617"/>
    <w:rsid w:val="00B3501E"/>
    <w:rsid w:val="00BE4E4A"/>
    <w:rsid w:val="00BF4962"/>
    <w:rsid w:val="00CE45B7"/>
    <w:rsid w:val="00E06BAC"/>
    <w:rsid w:val="00FD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B14D"/>
  <w15:docId w15:val="{5366B3D2-5AC8-4A2E-9ADF-989CD754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9D"/>
    <w:pPr>
      <w:ind w:left="720"/>
      <w:contextualSpacing/>
    </w:pPr>
  </w:style>
  <w:style w:type="paragraph" w:styleId="NoSpacing">
    <w:name w:val="No Spacing"/>
    <w:uiPriority w:val="1"/>
    <w:qFormat/>
    <w:rsid w:val="00FD28E4"/>
    <w:pPr>
      <w:spacing w:after="0" w:line="240" w:lineRule="auto"/>
    </w:pPr>
  </w:style>
  <w:style w:type="paragraph" w:styleId="Header">
    <w:name w:val="header"/>
    <w:basedOn w:val="Normal"/>
    <w:link w:val="HeaderChar"/>
    <w:uiPriority w:val="99"/>
    <w:unhideWhenUsed/>
    <w:rsid w:val="00FD2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8E4"/>
  </w:style>
  <w:style w:type="paragraph" w:styleId="Footer">
    <w:name w:val="footer"/>
    <w:basedOn w:val="Normal"/>
    <w:link w:val="FooterChar"/>
    <w:uiPriority w:val="99"/>
    <w:unhideWhenUsed/>
    <w:rsid w:val="00FD2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8E4"/>
  </w:style>
  <w:style w:type="paragraph" w:styleId="BalloonText">
    <w:name w:val="Balloon Text"/>
    <w:basedOn w:val="Normal"/>
    <w:link w:val="BalloonTextChar"/>
    <w:uiPriority w:val="99"/>
    <w:semiHidden/>
    <w:unhideWhenUsed/>
    <w:rsid w:val="00902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225"/>
    <w:rPr>
      <w:rFonts w:ascii="Segoe UI" w:hAnsi="Segoe UI" w:cs="Segoe UI"/>
      <w:sz w:val="18"/>
      <w:szCs w:val="18"/>
    </w:rPr>
  </w:style>
  <w:style w:type="paragraph" w:customStyle="1" w:styleId="LEVEL2">
    <w:name w:val="LEVEL 2"/>
    <w:basedOn w:val="Normal"/>
    <w:rsid w:val="00902225"/>
    <w:pPr>
      <w:spacing w:before="120" w:after="120" w:line="240" w:lineRule="auto"/>
      <w:jc w:val="both"/>
    </w:pPr>
    <w:rPr>
      <w:rFonts w:ascii="Arial" w:hAnsi="Arial" w:cs="Arial"/>
      <w:b/>
      <w:bCs/>
      <w:caps/>
      <w:sz w:val="20"/>
      <w:szCs w:val="20"/>
      <w:u w:val="single"/>
    </w:rPr>
  </w:style>
  <w:style w:type="paragraph" w:customStyle="1" w:styleId="LEVEL1ARTICLE">
    <w:name w:val="LEVEL 1/ARTICLE"/>
    <w:basedOn w:val="Normal"/>
    <w:rsid w:val="00902225"/>
    <w:pPr>
      <w:numPr>
        <w:numId w:val="7"/>
      </w:numPr>
      <w:spacing w:before="240" w:after="0" w:line="240" w:lineRule="auto"/>
      <w:jc w:val="center"/>
    </w:pPr>
    <w:rPr>
      <w:rFonts w:ascii="Arial" w:hAnsi="Arial" w:cs="Arial"/>
      <w:b/>
      <w:bCs/>
      <w:color w:val="000000"/>
      <w:sz w:val="20"/>
      <w:szCs w:val="20"/>
    </w:rPr>
  </w:style>
  <w:style w:type="paragraph" w:customStyle="1" w:styleId="LEVEL4">
    <w:name w:val="LEVEL 4"/>
    <w:basedOn w:val="Normal"/>
    <w:rsid w:val="00902225"/>
    <w:pPr>
      <w:numPr>
        <w:ilvl w:val="1"/>
        <w:numId w:val="7"/>
      </w:numPr>
      <w:spacing w:before="240" w:after="0" w:line="240" w:lineRule="auto"/>
      <w:jc w:val="both"/>
    </w:pPr>
    <w:rPr>
      <w:rFonts w:ascii="Arial" w:hAnsi="Arial" w:cs="Arial"/>
      <w:sz w:val="20"/>
      <w:szCs w:val="20"/>
    </w:rPr>
  </w:style>
  <w:style w:type="paragraph" w:customStyle="1" w:styleId="LEVEL5">
    <w:name w:val="LEVEL 5"/>
    <w:basedOn w:val="Normal"/>
    <w:rsid w:val="00902225"/>
    <w:pPr>
      <w:numPr>
        <w:ilvl w:val="2"/>
        <w:numId w:val="7"/>
      </w:numPr>
      <w:spacing w:before="240" w:after="0" w:line="240" w:lineRule="auto"/>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Everest Global Services</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Everest</dc:creator>
  <cp:lastModifiedBy>Pamela Parkos</cp:lastModifiedBy>
  <cp:revision>3</cp:revision>
  <cp:lastPrinted>2017-09-12T18:11:00Z</cp:lastPrinted>
  <dcterms:created xsi:type="dcterms:W3CDTF">2017-09-13T20:38:00Z</dcterms:created>
  <dcterms:modified xsi:type="dcterms:W3CDTF">2017-09-13T20:39:00Z</dcterms:modified>
</cp:coreProperties>
</file>