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BRMA 60A</w:t>
      </w:r>
    </w:p>
    <w:p w:rsidR="002332B9"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RUN-OFF REINSURER</w:t>
      </w:r>
    </w:p>
    <w:p w:rsidR="002332B9" w:rsidRPr="00DD4C38" w:rsidRDefault="002332B9" w:rsidP="00965359">
      <w:pPr>
        <w:numPr>
          <w:ilvl w:val="0"/>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“Run-off Reinsurer” means any Reinsurer that:</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has been ordered by a state insurance department or other legal authority to cease writing business, or has been placed under regulatory supervision or in rehabilitation; or</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has ceased reinsurance underwriting operations; or</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engages in a process of Scheme of Arrangement or similar procedure related to this Contract, including, but not limited to, an insurance business transfer scheme pursuant to Part VII of the Financial Services and Markets Act 2000 (U.K.), as may be amended from time to time; or</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has transferred its claims-paying authority to an unaffiliated entity without the Company’s prior written consent; or</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proofErr w:type="gramStart"/>
      <w:r w:rsidRPr="00DD4C38">
        <w:rPr>
          <w:rFonts w:asciiTheme="minorHAnsi" w:hAnsiTheme="minorHAnsi" w:cstheme="minorHAnsi"/>
          <w:sz w:val="22"/>
          <w:szCs w:val="22"/>
        </w:rPr>
        <w:t>in</w:t>
      </w:r>
      <w:proofErr w:type="gramEnd"/>
      <w:r w:rsidRPr="00DD4C38">
        <w:rPr>
          <w:rFonts w:asciiTheme="minorHAnsi" w:hAnsiTheme="minorHAnsi" w:cstheme="minorHAnsi"/>
          <w:sz w:val="22"/>
          <w:szCs w:val="22"/>
        </w:rPr>
        <w:t xml:space="preserve"> any other way has assigned its interests or delegated its obligations under this Contract to an unaffiliated entity without the Company’s prior written consent.</w:t>
      </w:r>
    </w:p>
    <w:p w:rsidR="002332B9" w:rsidRPr="00DD4C38" w:rsidRDefault="002332B9" w:rsidP="00965359">
      <w:pPr>
        <w:autoSpaceDE w:val="0"/>
        <w:autoSpaceDN w:val="0"/>
        <w:adjustRightInd w:val="0"/>
        <w:spacing w:before="240"/>
        <w:ind w:left="720"/>
        <w:jc w:val="both"/>
        <w:rPr>
          <w:rFonts w:asciiTheme="minorHAnsi" w:hAnsiTheme="minorHAnsi" w:cstheme="minorHAnsi"/>
          <w:sz w:val="22"/>
          <w:szCs w:val="22"/>
        </w:rPr>
      </w:pPr>
      <w:r w:rsidRPr="00DD4C38">
        <w:rPr>
          <w:rFonts w:asciiTheme="minorHAnsi" w:hAnsiTheme="minorHAnsi" w:cstheme="minorHAnsi"/>
          <w:sz w:val="22"/>
          <w:szCs w:val="22"/>
        </w:rPr>
        <w:t>However, the agreement by a Lloyd’s syndicate to follow claim procedures under Lloyd’s Claims Scheme (combined), or as amended, shall not constitute a transfer of its claims-paying authority, for purposes of subparagraphs (4) and (5) of this paragraph.</w:t>
      </w:r>
    </w:p>
    <w:p w:rsidR="002332B9" w:rsidRPr="00DD4C38" w:rsidRDefault="002332B9" w:rsidP="00965359">
      <w:pPr>
        <w:numPr>
          <w:ilvl w:val="0"/>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Notwithstanding any other provision of this Contract, the Company may elect, by giving written notice to the Run-off Reinsurer at any time after a Reinsurer becomes a Run-off Reinsurer, that any or all of the following shall apply to the Run-off Reinsurer’s participation hereunder:</w:t>
      </w:r>
    </w:p>
    <w:p w:rsidR="002332B9" w:rsidRPr="00DD4C38" w:rsidRDefault="002332B9" w:rsidP="00965359">
      <w:pPr>
        <w:numPr>
          <w:ilvl w:val="1"/>
          <w:numId w:val="38"/>
        </w:numPr>
        <w:autoSpaceDE w:val="0"/>
        <w:autoSpaceDN w:val="0"/>
        <w:adjustRightInd w:val="0"/>
        <w:spacing w:before="120"/>
        <w:jc w:val="both"/>
        <w:rPr>
          <w:rFonts w:asciiTheme="minorHAnsi" w:hAnsiTheme="minorHAnsi" w:cstheme="minorHAnsi"/>
          <w:sz w:val="22"/>
          <w:szCs w:val="22"/>
        </w:rPr>
      </w:pPr>
      <w:r w:rsidRPr="00DD4C38">
        <w:rPr>
          <w:rFonts w:asciiTheme="minorHAnsi" w:hAnsiTheme="minorHAnsi" w:cstheme="minorHAnsi"/>
          <w:sz w:val="22"/>
          <w:szCs w:val="22"/>
        </w:rPr>
        <w:t>If the Run-off Reinsurer does not pay, dispute or submit a query concerning a claim within thirty (30) days of billing, it shall be subject to penalties of</w:t>
      </w:r>
      <w:r w:rsidR="00710D2B" w:rsidRPr="00DD4C38">
        <w:rPr>
          <w:rFonts w:asciiTheme="minorHAnsi" w:hAnsiTheme="minorHAnsi" w:cstheme="minorHAnsi"/>
          <w:sz w:val="22"/>
          <w:szCs w:val="22"/>
        </w:rPr>
        <w:t xml:space="preserve"> the</w:t>
      </w:r>
      <w:r w:rsidRPr="00DD4C38">
        <w:rPr>
          <w:rFonts w:asciiTheme="minorHAnsi" w:hAnsiTheme="minorHAnsi" w:cstheme="minorHAnsi"/>
          <w:sz w:val="22"/>
          <w:szCs w:val="22"/>
        </w:rPr>
        <w:t xml:space="preserve"> </w:t>
      </w:r>
      <w:r w:rsidRPr="00DD4C38">
        <w:rPr>
          <w:rFonts w:asciiTheme="minorHAnsi" w:hAnsiTheme="minorHAnsi" w:cstheme="minorHAnsi"/>
          <w:b/>
          <w:sz w:val="22"/>
          <w:szCs w:val="22"/>
          <w:u w:val="single"/>
        </w:rPr>
        <w:t>LATE PAYMENTS</w:t>
      </w:r>
      <w:r w:rsidRPr="00DD4C38">
        <w:rPr>
          <w:rFonts w:asciiTheme="minorHAnsi" w:hAnsiTheme="minorHAnsi" w:cstheme="minorHAnsi"/>
          <w:b/>
          <w:sz w:val="22"/>
          <w:szCs w:val="22"/>
        </w:rPr>
        <w:t xml:space="preserve"> Article</w:t>
      </w:r>
      <w:r w:rsidRPr="00DD4C38">
        <w:rPr>
          <w:rFonts w:asciiTheme="minorHAnsi" w:hAnsiTheme="minorHAnsi" w:cstheme="minorHAnsi"/>
          <w:sz w:val="22"/>
          <w:szCs w:val="22"/>
        </w:rPr>
        <w:t xml:space="preserve"> </w:t>
      </w:r>
      <w:r w:rsidRPr="00DD4C38">
        <w:rPr>
          <w:rFonts w:asciiTheme="minorHAnsi" w:hAnsiTheme="minorHAnsi" w:cstheme="minorHAnsi"/>
          <w:b/>
          <w:sz w:val="22"/>
          <w:szCs w:val="22"/>
        </w:rPr>
        <w:t>[if applicable, if not see parenthetical]</w:t>
      </w:r>
      <w:r w:rsidR="00710D2B" w:rsidRPr="00DD4C38">
        <w:rPr>
          <w:rFonts w:asciiTheme="minorHAnsi" w:hAnsiTheme="minorHAnsi" w:cstheme="minorHAnsi"/>
          <w:sz w:val="22"/>
          <w:szCs w:val="22"/>
        </w:rPr>
        <w:t>, which</w:t>
      </w:r>
      <w:r w:rsidRPr="00DD4C38">
        <w:rPr>
          <w:rFonts w:asciiTheme="minorHAnsi" w:hAnsiTheme="minorHAnsi" w:cstheme="minorHAnsi"/>
          <w:sz w:val="22"/>
          <w:szCs w:val="22"/>
        </w:rPr>
        <w:t xml:space="preserve"> shall be (</w:t>
      </w:r>
      <w:r w:rsidRPr="00DD4C38">
        <w:rPr>
          <w:rFonts w:asciiTheme="minorHAnsi" w:hAnsiTheme="minorHAnsi" w:cstheme="minorHAnsi"/>
          <w:b/>
          <w:sz w:val="22"/>
          <w:szCs w:val="22"/>
        </w:rPr>
        <w:t xml:space="preserve">5.00% initially and) </w:t>
      </w:r>
      <w:r w:rsidRPr="00DD4C38">
        <w:rPr>
          <w:rFonts w:asciiTheme="minorHAnsi" w:hAnsiTheme="minorHAnsi" w:cstheme="minorHAnsi"/>
          <w:sz w:val="22"/>
          <w:szCs w:val="22"/>
        </w:rPr>
        <w:t>increased by 0.5% for each thirty (30) days that a payment is past due or not disputed or questioned, subject to a maximum increase of 7.0%.</w:t>
      </w:r>
    </w:p>
    <w:p w:rsidR="002332B9" w:rsidRPr="00DD4C38" w:rsidRDefault="002332B9" w:rsidP="00965359">
      <w:pPr>
        <w:autoSpaceDE w:val="0"/>
        <w:autoSpaceDN w:val="0"/>
        <w:adjustRightInd w:val="0"/>
        <w:ind w:left="1440"/>
        <w:jc w:val="both"/>
        <w:rPr>
          <w:rFonts w:asciiTheme="minorHAnsi" w:hAnsiTheme="minorHAnsi" w:cstheme="minorHAnsi"/>
          <w:sz w:val="22"/>
          <w:szCs w:val="22"/>
        </w:rPr>
      </w:pPr>
    </w:p>
    <w:p w:rsidR="002332B9" w:rsidRPr="00DD4C38" w:rsidRDefault="002332B9" w:rsidP="00965359">
      <w:pPr>
        <w:pStyle w:val="ListParagraph"/>
        <w:numPr>
          <w:ilvl w:val="1"/>
          <w:numId w:val="38"/>
        </w:numPr>
        <w:autoSpaceDE w:val="0"/>
        <w:autoSpaceDN w:val="0"/>
        <w:adjustRightInd w:val="0"/>
        <w:jc w:val="both"/>
        <w:rPr>
          <w:rFonts w:asciiTheme="minorHAnsi" w:hAnsiTheme="minorHAnsi" w:cstheme="minorHAnsi"/>
          <w:color w:val="363639"/>
          <w:sz w:val="22"/>
          <w:szCs w:val="22"/>
        </w:rPr>
      </w:pPr>
      <w:r w:rsidRPr="00DD4C38">
        <w:rPr>
          <w:rFonts w:asciiTheme="minorHAnsi" w:hAnsiTheme="minorHAnsi" w:cstheme="minorHAnsi"/>
          <w:color w:val="363639"/>
          <w:sz w:val="22"/>
          <w:szCs w:val="22"/>
        </w:rPr>
        <w:t xml:space="preserve">The Run-off Reinsurer shall have no right of access to the Records of the Company if the Run-off Reinsurer has denied payment of any claim hereunder or there is a pending arbitration between the Company and the Run-off Reinsurer regarding any claim hereunder. A reservation of rights shall be considered a denial of a claim. Notwithstanding the above, the Run-off Reinsurer shall continue to have access to Records of the Company for any claim for which it has raised a query within </w:t>
      </w:r>
      <w:r w:rsidR="00EB79C5" w:rsidRPr="00DD4C38">
        <w:rPr>
          <w:rFonts w:asciiTheme="minorHAnsi" w:hAnsiTheme="minorHAnsi" w:cstheme="minorHAnsi"/>
          <w:color w:val="363639"/>
          <w:sz w:val="22"/>
          <w:szCs w:val="22"/>
        </w:rPr>
        <w:t>thirty (</w:t>
      </w:r>
      <w:r w:rsidRPr="00DD4C38">
        <w:rPr>
          <w:rFonts w:asciiTheme="minorHAnsi" w:hAnsiTheme="minorHAnsi" w:cstheme="minorHAnsi"/>
          <w:color w:val="363639"/>
          <w:sz w:val="22"/>
          <w:szCs w:val="22"/>
        </w:rPr>
        <w:t>30</w:t>
      </w:r>
      <w:r w:rsidR="00EB79C5" w:rsidRPr="00DD4C38">
        <w:rPr>
          <w:rFonts w:asciiTheme="minorHAnsi" w:hAnsiTheme="minorHAnsi" w:cstheme="minorHAnsi"/>
          <w:color w:val="363639"/>
          <w:sz w:val="22"/>
          <w:szCs w:val="22"/>
        </w:rPr>
        <w:t>)</w:t>
      </w:r>
      <w:r w:rsidRPr="00DD4C38">
        <w:rPr>
          <w:rFonts w:asciiTheme="minorHAnsi" w:hAnsiTheme="minorHAnsi" w:cstheme="minorHAnsi"/>
          <w:color w:val="363639"/>
          <w:sz w:val="22"/>
          <w:szCs w:val="22"/>
        </w:rPr>
        <w:t xml:space="preserve"> days of its receipt of a billing, but any inspection of Records must be completed within </w:t>
      </w:r>
      <w:r w:rsidR="00EB79C5" w:rsidRPr="00DD4C38">
        <w:rPr>
          <w:rFonts w:asciiTheme="minorHAnsi" w:hAnsiTheme="minorHAnsi" w:cstheme="minorHAnsi"/>
          <w:color w:val="363639"/>
          <w:sz w:val="22"/>
          <w:szCs w:val="22"/>
        </w:rPr>
        <w:t>ninety (</w:t>
      </w:r>
      <w:r w:rsidRPr="00DD4C38">
        <w:rPr>
          <w:rFonts w:asciiTheme="minorHAnsi" w:hAnsiTheme="minorHAnsi" w:cstheme="minorHAnsi"/>
          <w:color w:val="363639"/>
          <w:sz w:val="22"/>
          <w:szCs w:val="22"/>
        </w:rPr>
        <w:t>90</w:t>
      </w:r>
      <w:r w:rsidR="00EB79C5" w:rsidRPr="00DD4C38">
        <w:rPr>
          <w:rFonts w:asciiTheme="minorHAnsi" w:hAnsiTheme="minorHAnsi" w:cstheme="minorHAnsi"/>
          <w:color w:val="363639"/>
          <w:sz w:val="22"/>
          <w:szCs w:val="22"/>
        </w:rPr>
        <w:t>)</w:t>
      </w:r>
      <w:r w:rsidRPr="00DD4C38">
        <w:rPr>
          <w:rFonts w:asciiTheme="minorHAnsi" w:hAnsiTheme="minorHAnsi" w:cstheme="minorHAnsi"/>
          <w:color w:val="363639"/>
          <w:sz w:val="22"/>
          <w:szCs w:val="22"/>
        </w:rPr>
        <w:t xml:space="preserve"> days of receipt of billing, or access will be deemed waived.</w:t>
      </w:r>
    </w:p>
    <w:p w:rsidR="002332B9" w:rsidRDefault="002332B9" w:rsidP="00965359">
      <w:pPr>
        <w:pStyle w:val="ListParagraph"/>
        <w:autoSpaceDE w:val="0"/>
        <w:autoSpaceDN w:val="0"/>
        <w:adjustRightInd w:val="0"/>
        <w:ind w:left="1440"/>
        <w:jc w:val="both"/>
        <w:rPr>
          <w:rFonts w:asciiTheme="minorHAnsi" w:hAnsiTheme="minorHAnsi" w:cstheme="minorHAnsi"/>
          <w:color w:val="363639"/>
          <w:sz w:val="22"/>
          <w:szCs w:val="22"/>
        </w:rPr>
      </w:pPr>
    </w:p>
    <w:p w:rsidR="00DD4C38" w:rsidRDefault="00DD4C38" w:rsidP="00965359">
      <w:pPr>
        <w:pStyle w:val="ListParagraph"/>
        <w:autoSpaceDE w:val="0"/>
        <w:autoSpaceDN w:val="0"/>
        <w:adjustRightInd w:val="0"/>
        <w:ind w:left="1440"/>
        <w:jc w:val="both"/>
        <w:rPr>
          <w:rFonts w:asciiTheme="minorHAnsi" w:hAnsiTheme="minorHAnsi" w:cstheme="minorHAnsi"/>
          <w:color w:val="363639"/>
          <w:sz w:val="22"/>
          <w:szCs w:val="22"/>
        </w:rPr>
      </w:pPr>
    </w:p>
    <w:p w:rsidR="00DD4C38" w:rsidRDefault="00DD4C38" w:rsidP="00DD4C38">
      <w:pPr>
        <w:pStyle w:val="ListParagraph"/>
        <w:autoSpaceDE w:val="0"/>
        <w:autoSpaceDN w:val="0"/>
        <w:adjustRightInd w:val="0"/>
        <w:ind w:left="1440"/>
        <w:jc w:val="center"/>
        <w:rPr>
          <w:rFonts w:asciiTheme="minorHAnsi" w:hAnsiTheme="minorHAnsi" w:cstheme="minorHAnsi"/>
          <w:color w:val="363639"/>
          <w:sz w:val="22"/>
          <w:szCs w:val="22"/>
        </w:rPr>
      </w:pPr>
      <w:r>
        <w:rPr>
          <w:rFonts w:asciiTheme="minorHAnsi" w:hAnsiTheme="minorHAnsi" w:cstheme="minorHAnsi"/>
          <w:color w:val="363639"/>
          <w:sz w:val="22"/>
          <w:szCs w:val="22"/>
        </w:rPr>
        <w:t>Page 1 of 3</w:t>
      </w:r>
    </w:p>
    <w:p w:rsidR="002332B9" w:rsidRPr="00DD4C38" w:rsidRDefault="00DD4C38" w:rsidP="00DD4C38">
      <w:pPr>
        <w:rPr>
          <w:rFonts w:asciiTheme="minorHAnsi" w:hAnsiTheme="minorHAnsi" w:cstheme="minorHAnsi"/>
          <w:sz w:val="22"/>
          <w:szCs w:val="22"/>
        </w:rPr>
      </w:pPr>
      <w:r>
        <w:rPr>
          <w:rFonts w:asciiTheme="minorHAnsi" w:hAnsiTheme="minorHAnsi" w:cstheme="minorHAnsi"/>
          <w:color w:val="363639"/>
          <w:sz w:val="22"/>
          <w:szCs w:val="22"/>
        </w:rPr>
        <w:br w:type="page"/>
      </w:r>
      <w:r w:rsidR="002332B9" w:rsidRPr="00DD4C38">
        <w:rPr>
          <w:rFonts w:asciiTheme="minorHAnsi" w:hAnsiTheme="minorHAnsi" w:cstheme="minorHAnsi"/>
          <w:sz w:val="22"/>
          <w:szCs w:val="22"/>
        </w:rPr>
        <w:lastRenderedPageBreak/>
        <w:t xml:space="preserve">If payment of any claim has been received from Subscribing Reinsurers constituting at least 70% of the interests and liabilities of all Subscribing Reinsurers that participated on this Contract, and are active as of the due date, it being understood that said date shall not be later than </w:t>
      </w:r>
      <w:r w:rsidR="00EB79C5" w:rsidRPr="00DD4C38">
        <w:rPr>
          <w:rFonts w:asciiTheme="minorHAnsi" w:hAnsiTheme="minorHAnsi" w:cstheme="minorHAnsi"/>
          <w:sz w:val="22"/>
          <w:szCs w:val="22"/>
        </w:rPr>
        <w:t>ninety (</w:t>
      </w:r>
      <w:r w:rsidR="002332B9" w:rsidRPr="00DD4C38">
        <w:rPr>
          <w:rFonts w:asciiTheme="minorHAnsi" w:hAnsiTheme="minorHAnsi" w:cstheme="minorHAnsi"/>
          <w:sz w:val="22"/>
          <w:szCs w:val="22"/>
        </w:rPr>
        <w:t>90</w:t>
      </w:r>
      <w:r w:rsidR="00EB79C5" w:rsidRPr="00DD4C38">
        <w:rPr>
          <w:rFonts w:asciiTheme="minorHAnsi" w:hAnsiTheme="minorHAnsi" w:cstheme="minorHAnsi"/>
          <w:sz w:val="22"/>
          <w:szCs w:val="22"/>
        </w:rPr>
        <w:t>)</w:t>
      </w:r>
      <w:r w:rsidR="002332B9" w:rsidRPr="00DD4C38">
        <w:rPr>
          <w:rFonts w:asciiTheme="minorHAnsi" w:hAnsiTheme="minorHAnsi" w:cstheme="minorHAnsi"/>
          <w:sz w:val="22"/>
          <w:szCs w:val="22"/>
        </w:rPr>
        <w:t xml:space="preserve"> days from the date of transmittal by the Intermediary of the initial billing for each such payment, the Run-off Reinsurer shall be estopped from denying such claim and must pay within </w:t>
      </w:r>
      <w:r w:rsidR="009709D6" w:rsidRPr="00DD4C38">
        <w:rPr>
          <w:rFonts w:asciiTheme="minorHAnsi" w:hAnsiTheme="minorHAnsi" w:cstheme="minorHAnsi"/>
          <w:sz w:val="22"/>
          <w:szCs w:val="22"/>
        </w:rPr>
        <w:t>ten (</w:t>
      </w:r>
      <w:r w:rsidR="002332B9" w:rsidRPr="00DD4C38">
        <w:rPr>
          <w:rFonts w:asciiTheme="minorHAnsi" w:hAnsiTheme="minorHAnsi" w:cstheme="minorHAnsi"/>
          <w:sz w:val="22"/>
          <w:szCs w:val="22"/>
        </w:rPr>
        <w:t>10</w:t>
      </w:r>
      <w:r w:rsidR="009709D6" w:rsidRPr="00DD4C38">
        <w:rPr>
          <w:rFonts w:asciiTheme="minorHAnsi" w:hAnsiTheme="minorHAnsi" w:cstheme="minorHAnsi"/>
          <w:sz w:val="22"/>
          <w:szCs w:val="22"/>
        </w:rPr>
        <w:t>)</w:t>
      </w:r>
      <w:r w:rsidR="002332B9" w:rsidRPr="00DD4C38">
        <w:rPr>
          <w:rFonts w:asciiTheme="minorHAnsi" w:hAnsiTheme="minorHAnsi" w:cstheme="minorHAnsi"/>
          <w:sz w:val="22"/>
          <w:szCs w:val="22"/>
        </w:rPr>
        <w:t xml:space="preserve"> days following transmittal to the Run-off Reinsurer of written notification of such payments. </w:t>
      </w:r>
      <w:r w:rsidR="009709D6" w:rsidRPr="00DD4C38">
        <w:rPr>
          <w:rFonts w:asciiTheme="minorHAnsi" w:hAnsiTheme="minorHAnsi" w:cstheme="minorHAnsi"/>
          <w:sz w:val="22"/>
          <w:szCs w:val="22"/>
        </w:rPr>
        <w:t xml:space="preserve"> For purposes of subparagraph, a Reinsurer shall be deemed to be </w:t>
      </w:r>
      <w:r w:rsidR="007F29F6" w:rsidRPr="00DD4C38">
        <w:rPr>
          <w:rFonts w:asciiTheme="minorHAnsi" w:hAnsiTheme="minorHAnsi" w:cstheme="minorHAnsi"/>
          <w:sz w:val="22"/>
          <w:szCs w:val="22"/>
        </w:rPr>
        <w:t>“</w:t>
      </w:r>
      <w:r w:rsidR="009709D6" w:rsidRPr="00DD4C38">
        <w:rPr>
          <w:rFonts w:asciiTheme="minorHAnsi" w:hAnsiTheme="minorHAnsi" w:cstheme="minorHAnsi"/>
          <w:sz w:val="22"/>
          <w:szCs w:val="22"/>
        </w:rPr>
        <w:t>active</w:t>
      </w:r>
      <w:r w:rsidR="007F29F6" w:rsidRPr="00DD4C38">
        <w:rPr>
          <w:rFonts w:asciiTheme="minorHAnsi" w:hAnsiTheme="minorHAnsi" w:cstheme="minorHAnsi"/>
          <w:sz w:val="22"/>
          <w:szCs w:val="22"/>
        </w:rPr>
        <w:t>”</w:t>
      </w:r>
      <w:r w:rsidR="009709D6" w:rsidRPr="00DD4C38">
        <w:rPr>
          <w:rFonts w:asciiTheme="minorHAnsi" w:hAnsiTheme="minorHAnsi" w:cstheme="minorHAnsi"/>
          <w:sz w:val="22"/>
          <w:szCs w:val="22"/>
        </w:rPr>
        <w:t xml:space="preserve"> if it is not a Run-off Reinsurer.</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The Run-off Reinsurer’s liability for losses for Policies covered by this Contract, at the Company’s option, shall be commuted.  In the event the Company and the Run-off Reinsurer cannot agree on the commutation amount of the Run-off Reinsurer’s liability under such Policies, they shall appoint an actuary or appraiser to assess such liability and shall share equally any expense of the actuary or appraiser.  If the Company and the Run-off Reinsurer cannot agree on an actuary or appraiser, the Company and the Run-off Reinsurer each shall nominate three individuals, of whom the other shall decline two, and the final appointment shall be made by drawing lots. Payment by the Run-off Reinsurer of the amount of liability ascertained shall constitute a complete and final release of both parties under this Contract.  The cost of the actuary or appraiser shall be shared equally by the parties.</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 xml:space="preserve">The Run-off Reinsurer shall immediately provide funding of the Reinsurer’s Obligations as set forth in the </w:t>
      </w:r>
      <w:r w:rsidRPr="00DD4C38">
        <w:rPr>
          <w:rFonts w:asciiTheme="minorHAnsi" w:hAnsiTheme="minorHAnsi" w:cstheme="minorHAnsi"/>
          <w:b/>
          <w:sz w:val="22"/>
          <w:szCs w:val="22"/>
          <w:u w:val="single"/>
        </w:rPr>
        <w:t>UNAUTHORIZED REINSURANCE</w:t>
      </w:r>
      <w:r w:rsidRPr="00DD4C38">
        <w:rPr>
          <w:rFonts w:asciiTheme="minorHAnsi" w:hAnsiTheme="minorHAnsi" w:cstheme="minorHAnsi"/>
          <w:b/>
          <w:sz w:val="22"/>
          <w:szCs w:val="22"/>
        </w:rPr>
        <w:t xml:space="preserve"> Article [or other applicable article]</w:t>
      </w:r>
      <w:r w:rsidRPr="00DD4C38">
        <w:rPr>
          <w:rFonts w:asciiTheme="minorHAnsi" w:hAnsiTheme="minorHAnsi" w:cstheme="minorHAnsi"/>
          <w:sz w:val="22"/>
          <w:szCs w:val="22"/>
        </w:rPr>
        <w:t xml:space="preserve">.  This subparagraph does not apply to the Run-off Reinsurer to the extent that the Run-off Reinsurer has already provided funding under the </w:t>
      </w:r>
      <w:r w:rsidRPr="00DD4C38">
        <w:rPr>
          <w:rFonts w:asciiTheme="minorHAnsi" w:hAnsiTheme="minorHAnsi" w:cstheme="minorHAnsi"/>
          <w:b/>
          <w:sz w:val="22"/>
          <w:szCs w:val="22"/>
          <w:u w:val="single"/>
        </w:rPr>
        <w:t>UNAUTHORIZED REINSURANCE</w:t>
      </w:r>
      <w:r w:rsidRPr="00DD4C38">
        <w:rPr>
          <w:rFonts w:asciiTheme="minorHAnsi" w:hAnsiTheme="minorHAnsi" w:cstheme="minorHAnsi"/>
          <w:b/>
          <w:sz w:val="22"/>
          <w:szCs w:val="22"/>
        </w:rPr>
        <w:t xml:space="preserve"> Article</w:t>
      </w:r>
      <w:r w:rsidRPr="00DD4C38">
        <w:rPr>
          <w:rFonts w:asciiTheme="minorHAnsi" w:hAnsiTheme="minorHAnsi" w:cstheme="minorHAnsi"/>
          <w:sz w:val="22"/>
          <w:szCs w:val="22"/>
        </w:rPr>
        <w:t>.</w:t>
      </w:r>
    </w:p>
    <w:p w:rsidR="002332B9" w:rsidRPr="00DD4C38" w:rsidRDefault="002332B9" w:rsidP="00965359">
      <w:pPr>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 xml:space="preserve">In the event that either party demands arbitration of a dispute between the Company and the Run-off Reinsurer, and the amount in dispute is less than $500,000, unless the arbitration notice includes a demand for rescission of this Contract, notwithstanding the terms of the </w:t>
      </w:r>
      <w:r w:rsidRPr="00DD4C38">
        <w:rPr>
          <w:rFonts w:asciiTheme="minorHAnsi" w:hAnsiTheme="minorHAnsi" w:cstheme="minorHAnsi"/>
          <w:b/>
          <w:sz w:val="22"/>
          <w:szCs w:val="22"/>
          <w:u w:val="single"/>
        </w:rPr>
        <w:t>ARBITRATION</w:t>
      </w:r>
      <w:r w:rsidRPr="00DD4C38">
        <w:rPr>
          <w:rFonts w:asciiTheme="minorHAnsi" w:hAnsiTheme="minorHAnsi" w:cstheme="minorHAnsi"/>
          <w:b/>
          <w:sz w:val="22"/>
          <w:szCs w:val="22"/>
        </w:rPr>
        <w:t xml:space="preserve"> Article</w:t>
      </w:r>
      <w:r w:rsidRPr="00DD4C38">
        <w:rPr>
          <w:rFonts w:asciiTheme="minorHAnsi" w:hAnsiTheme="minorHAnsi" w:cstheme="minorHAnsi"/>
          <w:sz w:val="22"/>
          <w:szCs w:val="22"/>
        </w:rPr>
        <w:t>, the dispute shall be resolved by a sole arbitrator and the following procedures shall apply:</w:t>
      </w:r>
    </w:p>
    <w:p w:rsidR="002332B9" w:rsidRDefault="002332B9" w:rsidP="00965359">
      <w:pPr>
        <w:numPr>
          <w:ilvl w:val="2"/>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The sole arbitrator shall be chosen by mutual agreement of the parties within fifteen (15) business days after the demand for arbitration. If the parties have not chosen an arbitrator within the fifteen (15) business days after the receipt of the arbitration notice, the arbitrator shall be chosen in accordance with the Neutral Arbitrator Selection Procedure modified for a single arbitrator, established by the AIDA Reinsurance and Insurance Arbitration Society - U.S. (ARIAS) and in force on the date the arbitration is demanded. The nominated arbitrator must be available to read any written submissions and hear testimony within sixty (60) calendar days of being chosen.</w:t>
      </w: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pStyle w:val="ListParagraph"/>
        <w:autoSpaceDE w:val="0"/>
        <w:autoSpaceDN w:val="0"/>
        <w:adjustRightInd w:val="0"/>
        <w:ind w:left="1440"/>
        <w:jc w:val="center"/>
        <w:rPr>
          <w:rFonts w:asciiTheme="minorHAnsi" w:hAnsiTheme="minorHAnsi" w:cstheme="minorHAnsi"/>
          <w:color w:val="363639"/>
          <w:sz w:val="22"/>
          <w:szCs w:val="22"/>
        </w:rPr>
      </w:pPr>
      <w:r>
        <w:rPr>
          <w:rFonts w:asciiTheme="minorHAnsi" w:hAnsiTheme="minorHAnsi" w:cstheme="minorHAnsi"/>
          <w:color w:val="363639"/>
          <w:sz w:val="22"/>
          <w:szCs w:val="22"/>
        </w:rPr>
        <w:t>Page 2 of 3</w:t>
      </w:r>
    </w:p>
    <w:p w:rsidR="00DD4C38" w:rsidRDefault="00DD4C38">
      <w:pPr>
        <w:rPr>
          <w:rFonts w:asciiTheme="minorHAnsi" w:hAnsiTheme="minorHAnsi" w:cstheme="minorHAnsi"/>
          <w:color w:val="363639"/>
          <w:sz w:val="22"/>
          <w:szCs w:val="22"/>
        </w:rPr>
      </w:pPr>
      <w:r>
        <w:rPr>
          <w:rFonts w:asciiTheme="minorHAnsi" w:hAnsiTheme="minorHAnsi" w:cstheme="minorHAnsi"/>
          <w:color w:val="363639"/>
          <w:sz w:val="22"/>
          <w:szCs w:val="22"/>
        </w:rPr>
        <w:br w:type="page"/>
      </w:r>
    </w:p>
    <w:p w:rsidR="002332B9" w:rsidRPr="00DD4C38" w:rsidRDefault="002332B9" w:rsidP="00965359">
      <w:pPr>
        <w:numPr>
          <w:ilvl w:val="2"/>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lastRenderedPageBreak/>
        <w:t>Within ten (10) business days after the arbitrator has been appointed, the parties shall be notified of deadlines for the submission of briefs and documentary evidence, as determined by the arbitrator.  There shall be no discovery or hearing unless the parties agree to engage in limited discovery and/or a hearing. Also, the arbitrator can determine, without the consent of the parties, that a limited hearing is necessary.</w:t>
      </w:r>
    </w:p>
    <w:p w:rsidR="00DD4C38" w:rsidRDefault="002332B9" w:rsidP="00965359">
      <w:pPr>
        <w:pStyle w:val="ListParagraph"/>
        <w:numPr>
          <w:ilvl w:val="0"/>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The Company’s waiver of any rights provided in this Article is not a waiver of that right or other rights at a later date.</w:t>
      </w: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Pr="003D63E2" w:rsidRDefault="001B410F" w:rsidP="00DD4C38">
      <w:pPr>
        <w:autoSpaceDE w:val="0"/>
        <w:autoSpaceDN w:val="0"/>
        <w:adjustRightInd w:val="0"/>
        <w:spacing w:before="240"/>
        <w:jc w:val="both"/>
        <w:rPr>
          <w:rFonts w:asciiTheme="minorHAnsi" w:hAnsiTheme="minorHAnsi" w:cstheme="minorHAnsi"/>
          <w:i/>
          <w:sz w:val="20"/>
          <w:szCs w:val="20"/>
        </w:rPr>
      </w:pPr>
      <w:r w:rsidRPr="003D63E2">
        <w:rPr>
          <w:rFonts w:asciiTheme="minorHAnsi" w:hAnsiTheme="minorHAnsi" w:cstheme="minorHAnsi"/>
          <w:i/>
          <w:sz w:val="20"/>
          <w:szCs w:val="20"/>
        </w:rPr>
        <w:t>Accepted for inclusion fall 2015</w:t>
      </w: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both"/>
        <w:rPr>
          <w:rFonts w:asciiTheme="minorHAnsi" w:hAnsiTheme="minorHAnsi" w:cstheme="minorHAnsi"/>
          <w:sz w:val="22"/>
          <w:szCs w:val="22"/>
        </w:rPr>
      </w:pPr>
    </w:p>
    <w:p w:rsidR="00DD4C38" w:rsidRDefault="00DD4C38" w:rsidP="00DD4C38">
      <w:pPr>
        <w:pStyle w:val="ListParagraph"/>
        <w:autoSpaceDE w:val="0"/>
        <w:autoSpaceDN w:val="0"/>
        <w:adjustRightInd w:val="0"/>
        <w:ind w:left="1440"/>
        <w:jc w:val="center"/>
        <w:rPr>
          <w:rFonts w:asciiTheme="minorHAnsi" w:hAnsiTheme="minorHAnsi" w:cstheme="minorHAnsi"/>
          <w:color w:val="363639"/>
          <w:sz w:val="22"/>
          <w:szCs w:val="22"/>
        </w:rPr>
      </w:pPr>
      <w:r>
        <w:rPr>
          <w:rFonts w:asciiTheme="minorHAnsi" w:hAnsiTheme="minorHAnsi" w:cstheme="minorHAnsi"/>
          <w:color w:val="363639"/>
          <w:sz w:val="22"/>
          <w:szCs w:val="22"/>
        </w:rPr>
        <w:t>Page 3 of 3</w:t>
      </w:r>
    </w:p>
    <w:p w:rsidR="00DD4C38" w:rsidRDefault="00DD4C38">
      <w:pPr>
        <w:rPr>
          <w:rFonts w:asciiTheme="minorHAnsi" w:hAnsiTheme="minorHAnsi" w:cstheme="minorHAnsi"/>
          <w:color w:val="363639"/>
          <w:sz w:val="22"/>
          <w:szCs w:val="22"/>
        </w:rPr>
      </w:pPr>
      <w:r>
        <w:rPr>
          <w:rFonts w:asciiTheme="minorHAnsi" w:hAnsiTheme="minorHAnsi" w:cstheme="minorHAnsi"/>
          <w:color w:val="363639"/>
          <w:sz w:val="22"/>
          <w:szCs w:val="22"/>
        </w:rPr>
        <w:br w:type="page"/>
      </w:r>
    </w:p>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lastRenderedPageBreak/>
        <w:t>BRMA 60B</w:t>
      </w:r>
    </w:p>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RUN-OFF REINSURERS</w:t>
      </w:r>
    </w:p>
    <w:p w:rsidR="0002603D" w:rsidRPr="00DD4C38" w:rsidRDefault="00DD4C38" w:rsidP="00965359">
      <w:pPr>
        <w:numPr>
          <w:ilvl w:val="0"/>
          <w:numId w:val="41"/>
        </w:numPr>
        <w:tabs>
          <w:tab w:val="num" w:pos="720"/>
        </w:tabs>
        <w:autoSpaceDE w:val="0"/>
        <w:autoSpaceDN w:val="0"/>
        <w:adjustRightInd w:val="0"/>
        <w:spacing w:before="240"/>
        <w:ind w:hanging="720"/>
        <w:jc w:val="both"/>
        <w:rPr>
          <w:rFonts w:asciiTheme="minorHAnsi" w:hAnsiTheme="minorHAnsi" w:cstheme="minorHAnsi"/>
          <w:sz w:val="22"/>
          <w:szCs w:val="22"/>
        </w:rPr>
      </w:pPr>
      <w:r w:rsidRPr="00DD4C38">
        <w:rPr>
          <w:rFonts w:asciiTheme="minorHAnsi" w:hAnsiTheme="minorHAnsi" w:cstheme="minorHAnsi"/>
          <w:sz w:val="22"/>
          <w:szCs w:val="22"/>
        </w:rPr>
        <w:t xml:space="preserve"> </w:t>
      </w:r>
      <w:r w:rsidR="0002603D" w:rsidRPr="00DD4C38">
        <w:rPr>
          <w:rFonts w:asciiTheme="minorHAnsi" w:hAnsiTheme="minorHAnsi" w:cstheme="minorHAnsi"/>
          <w:sz w:val="22"/>
          <w:szCs w:val="22"/>
        </w:rPr>
        <w:t xml:space="preserve">“Run-off Reinsurer” means a Subscribing Reinsurer: </w:t>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t>1.</w:t>
      </w:r>
      <w:r w:rsidRPr="00DD4C38">
        <w:rPr>
          <w:rFonts w:asciiTheme="minorHAnsi" w:hAnsiTheme="minorHAnsi" w:cstheme="minorHAnsi"/>
          <w:sz w:val="22"/>
          <w:szCs w:val="22"/>
        </w:rPr>
        <w:tab/>
        <w:t xml:space="preserve">Has been ordered by a state insurance department or other legal authority to cease writing business, or has been placed under regulatory supervision or in rehabilitation; or </w:t>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t>2.</w:t>
      </w:r>
      <w:r w:rsidRPr="00DD4C38">
        <w:rPr>
          <w:rFonts w:asciiTheme="minorHAnsi" w:hAnsiTheme="minorHAnsi" w:cstheme="minorHAnsi"/>
          <w:sz w:val="22"/>
          <w:szCs w:val="22"/>
        </w:rPr>
        <w:tab/>
        <w:t xml:space="preserve">Has ceased all or substantially all of its reinsurance underwriting operations; or </w:t>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t>3.</w:t>
      </w:r>
      <w:r w:rsidRPr="00DD4C38">
        <w:rPr>
          <w:rFonts w:asciiTheme="minorHAnsi" w:hAnsiTheme="minorHAnsi" w:cstheme="minorHAnsi"/>
          <w:sz w:val="22"/>
          <w:szCs w:val="22"/>
        </w:rPr>
        <w:tab/>
        <w:t xml:space="preserve">Has transferred all or substantially all of its claims-paying authority to an unaffiliated entity without the consent of the Company; or </w:t>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t>4.</w:t>
      </w:r>
      <w:r w:rsidRPr="00DD4C38">
        <w:rPr>
          <w:rFonts w:asciiTheme="minorHAnsi" w:hAnsiTheme="minorHAnsi" w:cstheme="minorHAnsi"/>
          <w:sz w:val="22"/>
          <w:szCs w:val="22"/>
        </w:rPr>
        <w:tab/>
        <w:t xml:space="preserve">In any other way has assigned all or substantially all of its interests or delegates all or substantially all of its obligations under this Contract to an unaffiliated entity. </w:t>
      </w:r>
    </w:p>
    <w:p w:rsidR="0002603D" w:rsidRPr="00DD4C38" w:rsidRDefault="0002603D" w:rsidP="00965359">
      <w:pPr>
        <w:numPr>
          <w:ilvl w:val="0"/>
          <w:numId w:val="41"/>
        </w:numPr>
        <w:tabs>
          <w:tab w:val="num" w:pos="720"/>
        </w:tabs>
        <w:autoSpaceDE w:val="0"/>
        <w:autoSpaceDN w:val="0"/>
        <w:adjustRightInd w:val="0"/>
        <w:spacing w:before="240"/>
        <w:ind w:hanging="720"/>
        <w:jc w:val="both"/>
        <w:rPr>
          <w:rFonts w:asciiTheme="minorHAnsi" w:hAnsiTheme="minorHAnsi" w:cstheme="minorHAnsi"/>
          <w:sz w:val="22"/>
          <w:szCs w:val="22"/>
        </w:rPr>
      </w:pPr>
      <w:r w:rsidRPr="00DD4C38">
        <w:rPr>
          <w:rFonts w:asciiTheme="minorHAnsi" w:hAnsiTheme="minorHAnsi" w:cstheme="minorHAnsi"/>
          <w:sz w:val="22"/>
          <w:szCs w:val="22"/>
        </w:rPr>
        <w:t xml:space="preserve">Notwithstanding paragraph A above, the following shall not constitute a transfer of the Subscribing Reinsurer’s claims-paying authority for purposes of subparagraphs 3 and 4 of paragraph A above: </w:t>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t>1.</w:t>
      </w:r>
      <w:r w:rsidRPr="00DD4C38">
        <w:rPr>
          <w:rFonts w:asciiTheme="minorHAnsi" w:hAnsiTheme="minorHAnsi" w:cstheme="minorHAnsi"/>
          <w:sz w:val="22"/>
          <w:szCs w:val="22"/>
        </w:rPr>
        <w:tab/>
        <w:t xml:space="preserve">The transfer of claims-paying authority or administration to a third party, if the Subscribing Reinsurer maintains control over claims settlement decisions; or </w:t>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t>2.</w:t>
      </w:r>
      <w:r w:rsidRPr="00DD4C38">
        <w:rPr>
          <w:rFonts w:asciiTheme="minorHAnsi" w:hAnsiTheme="minorHAnsi" w:cstheme="minorHAnsi"/>
          <w:sz w:val="22"/>
          <w:szCs w:val="22"/>
        </w:rPr>
        <w:tab/>
        <w:t xml:space="preserve">Agreement by a Lloyd’s Syndicate to follow claim procedures under Lloyd’s 2006 Claims Scheme. </w:t>
      </w:r>
    </w:p>
    <w:p w:rsidR="0002603D" w:rsidRPr="00DD4C38" w:rsidRDefault="0002603D" w:rsidP="00965359">
      <w:pPr>
        <w:numPr>
          <w:ilvl w:val="0"/>
          <w:numId w:val="41"/>
        </w:numPr>
        <w:tabs>
          <w:tab w:val="num" w:pos="720"/>
        </w:tabs>
        <w:autoSpaceDE w:val="0"/>
        <w:autoSpaceDN w:val="0"/>
        <w:adjustRightInd w:val="0"/>
        <w:spacing w:before="240"/>
        <w:ind w:hanging="720"/>
        <w:jc w:val="both"/>
        <w:rPr>
          <w:rFonts w:asciiTheme="minorHAnsi" w:hAnsiTheme="minorHAnsi" w:cstheme="minorHAnsi"/>
          <w:sz w:val="22"/>
          <w:szCs w:val="22"/>
        </w:rPr>
      </w:pPr>
      <w:r w:rsidRPr="00DD4C38">
        <w:rPr>
          <w:rFonts w:asciiTheme="minorHAnsi" w:hAnsiTheme="minorHAnsi" w:cstheme="minorHAnsi"/>
          <w:sz w:val="22"/>
          <w:szCs w:val="22"/>
        </w:rPr>
        <w:t xml:space="preserve">Notwithstanding any other provision of this Contract, in the event a Subscribing Reinsurer becomes a Run-off Reinsurer at any time, the Company may elect, by giving written notice to the Run-off Reinsurer at any time thereafter, that all or any of the following shall apply to the Run-off Reinsurer’s participation hereunder: </w:t>
      </w:r>
    </w:p>
    <w:p w:rsidR="0002603D" w:rsidRPr="00DD4C38" w:rsidRDefault="0002603D" w:rsidP="00DD4C38">
      <w:pPr>
        <w:pStyle w:val="ListParagraph"/>
        <w:numPr>
          <w:ilvl w:val="1"/>
          <w:numId w:val="38"/>
        </w:num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If mutually agreed by the Company and the Run-off Reinsurer, the Run-off Reinsurer’s liability for losses for Policies covered by this Contract may be commuted. In the event the Company and the Run-off Reinsurer cannot agree on the commutation amount of the Run-off Reinsurer’s liability under such Policies, either party may choose to abandon the process. If neither party chooses to abandon the process, they may appoint an actuary and/or appraiser to assess such liability and shall share equally in any expense of the actuary and/or appraiser. The appointed actuary shall be either a Fellow of the Casualty Actuarial Society or a Member of the American Academy of Actuaries. If the Company and the Run-off Reinsurer cannot agree on an actuary and/or appraiser, the parties shall abandon the process. If a mutually acceptable commutation is agreed, payment by the Run-off Reinsurer of the amount of liability ascertained shall constitute a complete and final release of both parties under this Contract. In the event the Company and the Run-off Reinsurer do not agree to a mutually acceptable commutation, the parties’ respective rights and obligations shall continue as set forth in this Contract.</w:t>
      </w:r>
    </w:p>
    <w:p w:rsidR="00DD4C38" w:rsidRDefault="00DD4C38" w:rsidP="00DD4C38">
      <w:pPr>
        <w:tabs>
          <w:tab w:val="num" w:pos="1440"/>
        </w:tabs>
        <w:autoSpaceDE w:val="0"/>
        <w:autoSpaceDN w:val="0"/>
        <w:adjustRightInd w:val="0"/>
        <w:spacing w:before="240"/>
        <w:jc w:val="center"/>
        <w:rPr>
          <w:rFonts w:asciiTheme="minorHAnsi" w:hAnsiTheme="minorHAnsi" w:cstheme="minorHAnsi"/>
          <w:sz w:val="22"/>
          <w:szCs w:val="22"/>
        </w:rPr>
      </w:pPr>
      <w:r>
        <w:rPr>
          <w:rFonts w:asciiTheme="minorHAnsi" w:hAnsiTheme="minorHAnsi" w:cstheme="minorHAnsi"/>
          <w:sz w:val="22"/>
          <w:szCs w:val="22"/>
        </w:rPr>
        <w:t>Page 1 of 2</w:t>
      </w:r>
    </w:p>
    <w:p w:rsidR="00DD4C38" w:rsidRDefault="00DD4C38">
      <w:pPr>
        <w:rPr>
          <w:rFonts w:asciiTheme="minorHAnsi" w:hAnsiTheme="minorHAnsi" w:cstheme="minorHAnsi"/>
          <w:sz w:val="22"/>
          <w:szCs w:val="22"/>
        </w:rPr>
      </w:pPr>
      <w:r>
        <w:rPr>
          <w:rFonts w:asciiTheme="minorHAnsi" w:hAnsiTheme="minorHAnsi" w:cstheme="minorHAnsi"/>
          <w:sz w:val="22"/>
          <w:szCs w:val="22"/>
        </w:rPr>
        <w:br w:type="page"/>
      </w:r>
    </w:p>
    <w:p w:rsidR="0002603D" w:rsidRPr="00DD4C38" w:rsidRDefault="0002603D" w:rsidP="00965359">
      <w:pPr>
        <w:tabs>
          <w:tab w:val="num" w:pos="1440"/>
        </w:tabs>
        <w:autoSpaceDE w:val="0"/>
        <w:autoSpaceDN w:val="0"/>
        <w:adjustRightInd w:val="0"/>
        <w:spacing w:before="240"/>
        <w:ind w:left="1440" w:hanging="720"/>
        <w:jc w:val="both"/>
        <w:rPr>
          <w:rFonts w:asciiTheme="minorHAnsi" w:hAnsiTheme="minorHAnsi" w:cstheme="minorHAnsi"/>
          <w:sz w:val="22"/>
          <w:szCs w:val="22"/>
        </w:rPr>
      </w:pPr>
      <w:r w:rsidRPr="00DD4C38">
        <w:rPr>
          <w:rFonts w:asciiTheme="minorHAnsi" w:hAnsiTheme="minorHAnsi" w:cstheme="minorHAnsi"/>
          <w:sz w:val="22"/>
          <w:szCs w:val="22"/>
        </w:rPr>
        <w:lastRenderedPageBreak/>
        <w:t>2.</w:t>
      </w:r>
      <w:r w:rsidRPr="00DD4C38">
        <w:rPr>
          <w:rFonts w:asciiTheme="minorHAnsi" w:hAnsiTheme="minorHAnsi" w:cstheme="minorHAnsi"/>
          <w:sz w:val="22"/>
          <w:szCs w:val="22"/>
        </w:rPr>
        <w:tab/>
        <w:t xml:space="preserve">In the event that either party demands arbitration of a dispute between the Company and the Run-off Reinsurer, and the amount in dispute is less than $250,000, unless the arbitration notice includes a demand for rescission of this Contract, notwithstanding the terms of the ARBITRATION ARTICLE, the dispute shall be resolved by a sole arbitrator and the following procedures shall apply: </w:t>
      </w:r>
    </w:p>
    <w:p w:rsidR="0002603D" w:rsidRPr="00DD4C38" w:rsidRDefault="0002603D" w:rsidP="00965359">
      <w:pPr>
        <w:tabs>
          <w:tab w:val="num" w:pos="2160"/>
        </w:tabs>
        <w:autoSpaceDE w:val="0"/>
        <w:autoSpaceDN w:val="0"/>
        <w:adjustRightInd w:val="0"/>
        <w:spacing w:before="240"/>
        <w:ind w:left="2160" w:hanging="720"/>
        <w:jc w:val="both"/>
        <w:rPr>
          <w:rFonts w:asciiTheme="minorHAnsi" w:hAnsiTheme="minorHAnsi" w:cstheme="minorHAnsi"/>
          <w:sz w:val="22"/>
          <w:szCs w:val="22"/>
        </w:rPr>
      </w:pPr>
      <w:r w:rsidRPr="00DD4C38">
        <w:rPr>
          <w:rFonts w:asciiTheme="minorHAnsi" w:hAnsiTheme="minorHAnsi" w:cstheme="minorHAnsi"/>
          <w:sz w:val="22"/>
          <w:szCs w:val="22"/>
        </w:rPr>
        <w:t>a.</w:t>
      </w:r>
      <w:r w:rsidRPr="00DD4C38">
        <w:rPr>
          <w:rFonts w:asciiTheme="minorHAnsi" w:hAnsiTheme="minorHAnsi" w:cstheme="minorHAnsi"/>
          <w:sz w:val="22"/>
          <w:szCs w:val="22"/>
        </w:rPr>
        <w:tab/>
        <w:t xml:space="preserve">The sole arbitrator shall be chosen by mutual agreement of the parties within 15 business days after the demand for arbitration. If the parties have not chosen an arbitrator within the 15 business days after the receipt of the arbitration notice, the arbitrator shall be chosen in accordance with the Neutral Arbitrator Selection Procedure modified for a single arbitrator, established by the AIDA Reinsurance and Insurance Arbitration Society – U.S. (ARIAS) and in force on the date the arbitration is demanded. The nominated arbitrator must be available to read any written submissions and hear testimony within 60 calendar days of being chosen. </w:t>
      </w:r>
    </w:p>
    <w:p w:rsidR="0002603D" w:rsidRPr="00DD4C38" w:rsidRDefault="0002603D" w:rsidP="00965359">
      <w:pPr>
        <w:tabs>
          <w:tab w:val="num" w:pos="2160"/>
        </w:tabs>
        <w:autoSpaceDE w:val="0"/>
        <w:autoSpaceDN w:val="0"/>
        <w:adjustRightInd w:val="0"/>
        <w:spacing w:before="240"/>
        <w:ind w:left="2160" w:hanging="720"/>
        <w:jc w:val="both"/>
        <w:rPr>
          <w:rFonts w:asciiTheme="minorHAnsi" w:hAnsiTheme="minorHAnsi" w:cstheme="minorHAnsi"/>
          <w:sz w:val="22"/>
          <w:szCs w:val="22"/>
        </w:rPr>
      </w:pPr>
      <w:r w:rsidRPr="00DD4C38">
        <w:rPr>
          <w:rFonts w:asciiTheme="minorHAnsi" w:hAnsiTheme="minorHAnsi" w:cstheme="minorHAnsi"/>
          <w:sz w:val="22"/>
          <w:szCs w:val="22"/>
        </w:rPr>
        <w:t>b.</w:t>
      </w:r>
      <w:r w:rsidRPr="00DD4C38">
        <w:rPr>
          <w:rFonts w:asciiTheme="minorHAnsi" w:hAnsiTheme="minorHAnsi" w:cstheme="minorHAnsi"/>
          <w:sz w:val="22"/>
          <w:szCs w:val="22"/>
        </w:rPr>
        <w:tab/>
        <w:t>Within 10 business days after the arbitrator has been appointed, the parties shall be notified of deadlines for the submission of briefs and documentary evidence, as determined by the arbitrator. There shall be no discovery or hearing unless the parties agree to engage in limited discovery and/or a hearing</w:t>
      </w:r>
      <w:r w:rsidR="00D764F3" w:rsidRPr="00DD4C38">
        <w:rPr>
          <w:rFonts w:asciiTheme="minorHAnsi" w:hAnsiTheme="minorHAnsi" w:cstheme="minorHAnsi"/>
          <w:sz w:val="22"/>
          <w:szCs w:val="22"/>
        </w:rPr>
        <w:t>; provided, however, that</w:t>
      </w:r>
      <w:r w:rsidRPr="00DD4C38">
        <w:rPr>
          <w:rFonts w:asciiTheme="minorHAnsi" w:hAnsiTheme="minorHAnsi" w:cstheme="minorHAnsi"/>
          <w:sz w:val="22"/>
          <w:szCs w:val="22"/>
        </w:rPr>
        <w:t xml:space="preserve"> the arbitrator can determine, without the consent of the parties, that a limited discovery and/or a limited hearing are necessary. </w:t>
      </w:r>
    </w:p>
    <w:p w:rsidR="0002603D" w:rsidRPr="00DD4C38" w:rsidRDefault="0002603D" w:rsidP="00965359">
      <w:pPr>
        <w:tabs>
          <w:tab w:val="num" w:pos="2160"/>
        </w:tabs>
        <w:autoSpaceDE w:val="0"/>
        <w:autoSpaceDN w:val="0"/>
        <w:adjustRightInd w:val="0"/>
        <w:spacing w:before="240"/>
        <w:ind w:left="2160" w:hanging="720"/>
        <w:jc w:val="both"/>
        <w:rPr>
          <w:rFonts w:asciiTheme="minorHAnsi" w:hAnsiTheme="minorHAnsi" w:cstheme="minorHAnsi"/>
          <w:sz w:val="22"/>
          <w:szCs w:val="22"/>
        </w:rPr>
      </w:pPr>
      <w:r w:rsidRPr="00DD4C38">
        <w:rPr>
          <w:rFonts w:asciiTheme="minorHAnsi" w:hAnsiTheme="minorHAnsi" w:cstheme="minorHAnsi"/>
          <w:sz w:val="22"/>
          <w:szCs w:val="22"/>
        </w:rPr>
        <w:t>c.</w:t>
      </w:r>
      <w:r w:rsidRPr="00DD4C38">
        <w:rPr>
          <w:rFonts w:asciiTheme="minorHAnsi" w:hAnsiTheme="minorHAnsi" w:cstheme="minorHAnsi"/>
          <w:sz w:val="22"/>
          <w:szCs w:val="22"/>
        </w:rPr>
        <w:tab/>
        <w:t xml:space="preserve">The arbitrator shall render a decision within 10 business days after the latter of the date on which briefs are submitted or the end of the limited hearing. The decision of the arbitrator shall be in writing and shall be final and binding on both parties. </w:t>
      </w:r>
    </w:p>
    <w:p w:rsidR="0002603D" w:rsidRPr="00DD4C38" w:rsidRDefault="0002603D" w:rsidP="00965359">
      <w:pPr>
        <w:numPr>
          <w:ilvl w:val="0"/>
          <w:numId w:val="41"/>
        </w:numPr>
        <w:tabs>
          <w:tab w:val="num" w:pos="720"/>
        </w:tabs>
        <w:autoSpaceDE w:val="0"/>
        <w:autoSpaceDN w:val="0"/>
        <w:adjustRightInd w:val="0"/>
        <w:spacing w:before="240"/>
        <w:ind w:hanging="720"/>
        <w:jc w:val="both"/>
        <w:rPr>
          <w:rFonts w:asciiTheme="minorHAnsi" w:hAnsiTheme="minorHAnsi" w:cstheme="minorHAnsi"/>
          <w:sz w:val="22"/>
          <w:szCs w:val="22"/>
        </w:rPr>
      </w:pPr>
      <w:r w:rsidRPr="00DD4C38">
        <w:rPr>
          <w:rFonts w:asciiTheme="minorHAnsi" w:hAnsiTheme="minorHAnsi" w:cstheme="minorHAnsi"/>
          <w:sz w:val="22"/>
          <w:szCs w:val="22"/>
        </w:rPr>
        <w:t>The waiver by either party of any rights provided in this Article is not a waiver of that right or other rights at a later date.</w:t>
      </w:r>
    </w:p>
    <w:p w:rsidR="009709D6" w:rsidRPr="003D63E2" w:rsidRDefault="001B410F" w:rsidP="00965359">
      <w:pPr>
        <w:autoSpaceDE w:val="0"/>
        <w:autoSpaceDN w:val="0"/>
        <w:adjustRightInd w:val="0"/>
        <w:spacing w:before="240"/>
        <w:jc w:val="both"/>
        <w:rPr>
          <w:rFonts w:asciiTheme="minorHAnsi" w:hAnsiTheme="minorHAnsi" w:cstheme="minorHAnsi"/>
          <w:sz w:val="20"/>
          <w:szCs w:val="20"/>
        </w:rPr>
      </w:pPr>
      <w:proofErr w:type="gramStart"/>
      <w:r w:rsidRPr="003D63E2">
        <w:rPr>
          <w:rFonts w:asciiTheme="minorHAnsi" w:hAnsiTheme="minorHAnsi" w:cstheme="minorHAnsi"/>
          <w:i/>
          <w:sz w:val="20"/>
          <w:szCs w:val="20"/>
        </w:rPr>
        <w:t>Accepted for inclusion fall 2015</w:t>
      </w:r>
      <w:r w:rsidRPr="003D63E2">
        <w:rPr>
          <w:rFonts w:asciiTheme="minorHAnsi" w:hAnsiTheme="minorHAnsi" w:cstheme="minorHAnsi"/>
          <w:sz w:val="20"/>
          <w:szCs w:val="20"/>
        </w:rPr>
        <w:t>.</w:t>
      </w:r>
      <w:proofErr w:type="gramEnd"/>
    </w:p>
    <w:p w:rsidR="001B410F" w:rsidRPr="003D63E2" w:rsidRDefault="001B410F" w:rsidP="00965359">
      <w:pPr>
        <w:autoSpaceDE w:val="0"/>
        <w:autoSpaceDN w:val="0"/>
        <w:adjustRightInd w:val="0"/>
        <w:spacing w:before="240"/>
        <w:jc w:val="both"/>
        <w:rPr>
          <w:rFonts w:asciiTheme="minorHAnsi" w:hAnsiTheme="minorHAnsi" w:cstheme="minorHAnsi"/>
          <w:sz w:val="20"/>
          <w:szCs w:val="20"/>
        </w:rPr>
      </w:pPr>
    </w:p>
    <w:p w:rsidR="001B410F" w:rsidRPr="00DD4C38" w:rsidRDefault="001B410F" w:rsidP="00965359">
      <w:pPr>
        <w:autoSpaceDE w:val="0"/>
        <w:autoSpaceDN w:val="0"/>
        <w:adjustRightInd w:val="0"/>
        <w:spacing w:before="240"/>
        <w:jc w:val="both"/>
        <w:rPr>
          <w:rFonts w:asciiTheme="minorHAnsi" w:hAnsiTheme="minorHAnsi" w:cstheme="minorHAnsi"/>
          <w:sz w:val="22"/>
          <w:szCs w:val="22"/>
        </w:rPr>
      </w:pPr>
    </w:p>
    <w:p w:rsidR="009709D6" w:rsidRPr="00DD4C38" w:rsidRDefault="009709D6" w:rsidP="00965359">
      <w:pPr>
        <w:ind w:right="108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u w:val="single"/>
        </w:rPr>
        <w:t>Note</w:t>
      </w:r>
      <w:r w:rsidRPr="00DD4C38">
        <w:rPr>
          <w:rFonts w:asciiTheme="minorHAnsi" w:eastAsia="Calibri" w:hAnsiTheme="minorHAnsi" w:cstheme="minorHAnsi"/>
          <w:sz w:val="22"/>
          <w:szCs w:val="22"/>
        </w:rPr>
        <w:t>:</w:t>
      </w:r>
    </w:p>
    <w:p w:rsidR="009709D6" w:rsidRDefault="009709D6" w:rsidP="00965359">
      <w:pPr>
        <w:autoSpaceDE w:val="0"/>
        <w:autoSpaceDN w:val="0"/>
        <w:adjustRightInd w:val="0"/>
        <w:spacing w:before="240"/>
        <w:jc w:val="both"/>
        <w:rPr>
          <w:rFonts w:asciiTheme="minorHAnsi" w:hAnsiTheme="minorHAnsi" w:cstheme="minorHAnsi"/>
          <w:sz w:val="22"/>
          <w:szCs w:val="22"/>
        </w:rPr>
      </w:pPr>
      <w:r w:rsidRPr="00DD4C38">
        <w:rPr>
          <w:rFonts w:asciiTheme="minorHAnsi" w:hAnsiTheme="minorHAnsi" w:cstheme="minorHAnsi"/>
          <w:sz w:val="22"/>
          <w:szCs w:val="22"/>
        </w:rPr>
        <w:t>Contract may include additional Run-off Reinsurer remedies such as limited offset rights and Company option to litigate</w:t>
      </w:r>
      <w:r w:rsidR="00965359" w:rsidRPr="00DD4C38">
        <w:rPr>
          <w:rFonts w:asciiTheme="minorHAnsi" w:hAnsiTheme="minorHAnsi" w:cstheme="minorHAnsi"/>
          <w:sz w:val="22"/>
          <w:szCs w:val="22"/>
        </w:rPr>
        <w:t>.</w:t>
      </w:r>
      <w:r w:rsidRPr="00DD4C38">
        <w:rPr>
          <w:rFonts w:asciiTheme="minorHAnsi" w:hAnsiTheme="minorHAnsi" w:cstheme="minorHAnsi"/>
          <w:sz w:val="22"/>
          <w:szCs w:val="22"/>
        </w:rPr>
        <w:t xml:space="preserve"> </w:t>
      </w:r>
    </w:p>
    <w:p w:rsidR="00DD4C38" w:rsidRDefault="00DD4C38" w:rsidP="00965359">
      <w:pPr>
        <w:autoSpaceDE w:val="0"/>
        <w:autoSpaceDN w:val="0"/>
        <w:adjustRightInd w:val="0"/>
        <w:spacing w:before="240"/>
        <w:jc w:val="both"/>
        <w:rPr>
          <w:rFonts w:asciiTheme="minorHAnsi" w:hAnsiTheme="minorHAnsi" w:cstheme="minorHAnsi"/>
          <w:sz w:val="22"/>
          <w:szCs w:val="22"/>
        </w:rPr>
      </w:pPr>
    </w:p>
    <w:p w:rsidR="00DD4C38" w:rsidRDefault="00DD4C38" w:rsidP="00965359">
      <w:pPr>
        <w:autoSpaceDE w:val="0"/>
        <w:autoSpaceDN w:val="0"/>
        <w:adjustRightInd w:val="0"/>
        <w:spacing w:before="240"/>
        <w:jc w:val="both"/>
        <w:rPr>
          <w:rFonts w:asciiTheme="minorHAnsi" w:hAnsiTheme="minorHAnsi" w:cstheme="minorHAnsi"/>
          <w:sz w:val="22"/>
          <w:szCs w:val="22"/>
        </w:rPr>
      </w:pPr>
    </w:p>
    <w:p w:rsidR="00DD4C38" w:rsidRDefault="00DD4C38" w:rsidP="00965359">
      <w:pPr>
        <w:autoSpaceDE w:val="0"/>
        <w:autoSpaceDN w:val="0"/>
        <w:adjustRightInd w:val="0"/>
        <w:spacing w:before="240"/>
        <w:jc w:val="both"/>
        <w:rPr>
          <w:rFonts w:asciiTheme="minorHAnsi" w:hAnsiTheme="minorHAnsi" w:cstheme="minorHAnsi"/>
          <w:sz w:val="22"/>
          <w:szCs w:val="22"/>
        </w:rPr>
      </w:pPr>
    </w:p>
    <w:p w:rsidR="00DD4C38" w:rsidRDefault="00DD4C38" w:rsidP="00DD4C38">
      <w:pPr>
        <w:autoSpaceDE w:val="0"/>
        <w:autoSpaceDN w:val="0"/>
        <w:adjustRightInd w:val="0"/>
        <w:spacing w:before="240"/>
        <w:jc w:val="center"/>
        <w:rPr>
          <w:rFonts w:asciiTheme="minorHAnsi" w:hAnsiTheme="minorHAnsi" w:cstheme="minorHAnsi"/>
          <w:sz w:val="22"/>
          <w:szCs w:val="22"/>
        </w:rPr>
      </w:pPr>
      <w:r>
        <w:rPr>
          <w:rFonts w:asciiTheme="minorHAnsi" w:hAnsiTheme="minorHAnsi" w:cstheme="minorHAnsi"/>
          <w:sz w:val="22"/>
          <w:szCs w:val="22"/>
        </w:rPr>
        <w:t>Page 2 of 2</w:t>
      </w:r>
    </w:p>
    <w:p w:rsidR="00DD4C38" w:rsidRDefault="00DD4C38">
      <w:pPr>
        <w:rPr>
          <w:rFonts w:asciiTheme="minorHAnsi" w:hAnsiTheme="minorHAnsi" w:cstheme="minorHAnsi"/>
          <w:sz w:val="22"/>
          <w:szCs w:val="22"/>
        </w:rPr>
      </w:pPr>
      <w:r>
        <w:rPr>
          <w:rFonts w:asciiTheme="minorHAnsi" w:hAnsiTheme="minorHAnsi" w:cstheme="minorHAnsi"/>
          <w:sz w:val="22"/>
          <w:szCs w:val="22"/>
        </w:rPr>
        <w:br w:type="page"/>
      </w:r>
    </w:p>
    <w:p w:rsidR="0002603D" w:rsidRPr="003D63E2" w:rsidRDefault="0002603D" w:rsidP="00965359">
      <w:pPr>
        <w:jc w:val="both"/>
        <w:rPr>
          <w:rFonts w:asciiTheme="minorHAnsi" w:hAnsiTheme="minorHAnsi" w:cstheme="minorHAnsi"/>
        </w:rPr>
      </w:pPr>
    </w:p>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BRMA 60C</w:t>
      </w:r>
    </w:p>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RUN-OFF REINSURER</w:t>
      </w:r>
    </w:p>
    <w:p w:rsidR="002332B9" w:rsidRPr="00DD4C38" w:rsidRDefault="002332B9" w:rsidP="00965359">
      <w:pPr>
        <w:ind w:right="864"/>
        <w:jc w:val="both"/>
        <w:rPr>
          <w:rFonts w:asciiTheme="minorHAnsi" w:eastAsia="Calibri" w:hAnsiTheme="minorHAnsi" w:cstheme="minorHAnsi"/>
          <w:sz w:val="22"/>
          <w:szCs w:val="22"/>
        </w:rPr>
      </w:pPr>
    </w:p>
    <w:p w:rsidR="002332B9" w:rsidRPr="00DD4C38" w:rsidRDefault="002332B9" w:rsidP="00965359">
      <w:pPr>
        <w:ind w:left="720" w:right="1080" w:hanging="72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rPr>
        <w:t>A.</w:t>
      </w:r>
      <w:r w:rsidRPr="00DD4C38">
        <w:rPr>
          <w:rFonts w:asciiTheme="minorHAnsi" w:eastAsia="Calibri" w:hAnsiTheme="minorHAnsi" w:cstheme="minorHAnsi"/>
          <w:sz w:val="22"/>
          <w:szCs w:val="22"/>
        </w:rPr>
        <w:tab/>
        <w:t>“Run-off Reinsurer” shall mean any [</w:t>
      </w:r>
      <w:r w:rsidRPr="00DD4C38">
        <w:rPr>
          <w:rFonts w:asciiTheme="minorHAnsi" w:eastAsia="Calibri" w:hAnsiTheme="minorHAnsi" w:cstheme="minorHAnsi"/>
          <w:i/>
          <w:sz w:val="22"/>
          <w:szCs w:val="22"/>
        </w:rPr>
        <w:t>Subscribing Reinsurer</w:t>
      </w:r>
      <w:r w:rsidRPr="00DD4C38">
        <w:rPr>
          <w:rFonts w:asciiTheme="minorHAnsi" w:eastAsia="Calibri" w:hAnsiTheme="minorHAnsi" w:cstheme="minorHAnsi"/>
          <w:sz w:val="22"/>
          <w:szCs w:val="22"/>
        </w:rPr>
        <w:t>] that experiences any of the circumstances set forth in [</w:t>
      </w:r>
      <w:r w:rsidRPr="00DD4C38">
        <w:rPr>
          <w:rFonts w:asciiTheme="minorHAnsi" w:eastAsia="Calibri" w:hAnsiTheme="minorHAnsi" w:cstheme="minorHAnsi"/>
          <w:i/>
          <w:sz w:val="22"/>
          <w:szCs w:val="22"/>
        </w:rPr>
        <w:t>subparagraphs ___, ___, ___, or ___ of paragraph ___</w:t>
      </w:r>
      <w:r w:rsidRPr="00DD4C38">
        <w:rPr>
          <w:rFonts w:asciiTheme="minorHAnsi" w:eastAsia="Calibri" w:hAnsiTheme="minorHAnsi" w:cstheme="minorHAnsi"/>
          <w:sz w:val="22"/>
          <w:szCs w:val="22"/>
        </w:rPr>
        <w:t>] of the [</w:t>
      </w:r>
      <w:r w:rsidRPr="00DD4C38">
        <w:rPr>
          <w:rFonts w:asciiTheme="minorHAnsi" w:eastAsia="Calibri" w:hAnsiTheme="minorHAnsi" w:cstheme="minorHAnsi"/>
          <w:i/>
          <w:sz w:val="22"/>
          <w:szCs w:val="22"/>
        </w:rPr>
        <w:t>Special Termination Article</w:t>
      </w:r>
      <w:r w:rsidRPr="00DD4C38">
        <w:rPr>
          <w:rFonts w:asciiTheme="minorHAnsi" w:eastAsia="Calibri" w:hAnsiTheme="minorHAnsi" w:cstheme="minorHAnsi"/>
          <w:sz w:val="22"/>
          <w:szCs w:val="22"/>
        </w:rPr>
        <w:t>].</w:t>
      </w:r>
    </w:p>
    <w:p w:rsidR="002332B9" w:rsidRPr="00DD4C38" w:rsidRDefault="002332B9" w:rsidP="00965359">
      <w:pPr>
        <w:ind w:left="1080" w:right="1080"/>
        <w:jc w:val="both"/>
        <w:rPr>
          <w:rFonts w:asciiTheme="minorHAnsi" w:eastAsia="Calibri" w:hAnsiTheme="minorHAnsi" w:cstheme="minorHAnsi"/>
          <w:sz w:val="22"/>
          <w:szCs w:val="22"/>
        </w:rPr>
      </w:pPr>
    </w:p>
    <w:p w:rsidR="002332B9" w:rsidRPr="00DD4C38" w:rsidRDefault="002332B9" w:rsidP="00965359">
      <w:pPr>
        <w:ind w:left="720" w:right="1080" w:hanging="72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rPr>
        <w:t>B.</w:t>
      </w:r>
      <w:r w:rsidRPr="00DD4C38">
        <w:rPr>
          <w:rFonts w:asciiTheme="minorHAnsi" w:eastAsia="Calibri" w:hAnsiTheme="minorHAnsi" w:cstheme="minorHAnsi"/>
          <w:sz w:val="22"/>
          <w:szCs w:val="22"/>
        </w:rPr>
        <w:tab/>
        <w:t>Notwithstanding any other provision of this [</w:t>
      </w:r>
      <w:r w:rsidRPr="00DD4C38">
        <w:rPr>
          <w:rFonts w:asciiTheme="minorHAnsi" w:eastAsia="Calibri" w:hAnsiTheme="minorHAnsi" w:cstheme="minorHAnsi"/>
          <w:i/>
          <w:sz w:val="22"/>
          <w:szCs w:val="22"/>
        </w:rPr>
        <w:t>Contract</w:t>
      </w:r>
      <w:r w:rsidRPr="00DD4C38">
        <w:rPr>
          <w:rFonts w:asciiTheme="minorHAnsi" w:eastAsia="Calibri" w:hAnsiTheme="minorHAnsi" w:cstheme="minorHAnsi"/>
          <w:sz w:val="22"/>
          <w:szCs w:val="22"/>
        </w:rPr>
        <w:t>], if at any time a [</w:t>
      </w:r>
      <w:r w:rsidRPr="00DD4C38">
        <w:rPr>
          <w:rFonts w:asciiTheme="minorHAnsi" w:eastAsia="Calibri" w:hAnsiTheme="minorHAnsi" w:cstheme="minorHAnsi"/>
          <w:i/>
          <w:sz w:val="22"/>
          <w:szCs w:val="22"/>
        </w:rPr>
        <w:t>Subscribing Reinsurer</w:t>
      </w:r>
      <w:r w:rsidRPr="00DD4C38">
        <w:rPr>
          <w:rFonts w:asciiTheme="minorHAnsi" w:eastAsia="Calibri" w:hAnsiTheme="minorHAnsi" w:cstheme="minorHAnsi"/>
          <w:sz w:val="22"/>
          <w:szCs w:val="22"/>
        </w:rPr>
        <w:t>] becomes a Run-off Reinsurer, the [</w:t>
      </w:r>
      <w:r w:rsidRPr="00DD4C38">
        <w:rPr>
          <w:rFonts w:asciiTheme="minorHAnsi" w:eastAsia="Calibri" w:hAnsiTheme="minorHAnsi" w:cstheme="minorHAnsi"/>
          <w:i/>
          <w:sz w:val="22"/>
          <w:szCs w:val="22"/>
        </w:rPr>
        <w:t>Company</w:t>
      </w:r>
      <w:r w:rsidRPr="00DD4C38">
        <w:rPr>
          <w:rFonts w:asciiTheme="minorHAnsi" w:eastAsia="Calibri" w:hAnsiTheme="minorHAnsi" w:cstheme="minorHAnsi"/>
          <w:sz w:val="22"/>
          <w:szCs w:val="22"/>
        </w:rPr>
        <w:t>] may elect, by giving written notice to the Run-off Reinsurer at any time thereafter, that all or any of the following shall apply to the Run-off Reinsurer’s participation:</w:t>
      </w:r>
    </w:p>
    <w:p w:rsidR="002332B9" w:rsidRPr="00DD4C38" w:rsidRDefault="002332B9" w:rsidP="00965359">
      <w:pPr>
        <w:ind w:left="1080" w:right="1080"/>
        <w:jc w:val="both"/>
        <w:rPr>
          <w:rFonts w:asciiTheme="minorHAnsi" w:eastAsia="Calibri" w:hAnsiTheme="minorHAnsi" w:cstheme="minorHAnsi"/>
          <w:sz w:val="22"/>
          <w:szCs w:val="22"/>
        </w:rPr>
      </w:pPr>
    </w:p>
    <w:p w:rsidR="002332B9" w:rsidRPr="00DD4C38" w:rsidRDefault="002332B9" w:rsidP="00965359">
      <w:pPr>
        <w:ind w:left="1440" w:right="1080" w:hanging="72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rPr>
        <w:t>1.</w:t>
      </w:r>
      <w:r w:rsidRPr="00DD4C38">
        <w:rPr>
          <w:rFonts w:asciiTheme="minorHAnsi" w:eastAsia="Calibri" w:hAnsiTheme="minorHAnsi" w:cstheme="minorHAnsi"/>
          <w:sz w:val="22"/>
          <w:szCs w:val="22"/>
        </w:rPr>
        <w:tab/>
        <w:t>If the Run-off Reinsurer fails to pay or raise a query concerning a claim within [</w:t>
      </w:r>
      <w:r w:rsidRPr="00DD4C38">
        <w:rPr>
          <w:rFonts w:asciiTheme="minorHAnsi" w:eastAsia="Calibri" w:hAnsiTheme="minorHAnsi" w:cstheme="minorHAnsi"/>
          <w:i/>
          <w:sz w:val="22"/>
          <w:szCs w:val="22"/>
        </w:rPr>
        <w:t>thirty (30) business</w:t>
      </w:r>
      <w:r w:rsidRPr="00DD4C38">
        <w:rPr>
          <w:rFonts w:asciiTheme="minorHAnsi" w:eastAsia="Calibri" w:hAnsiTheme="minorHAnsi" w:cstheme="minorHAnsi"/>
          <w:sz w:val="22"/>
          <w:szCs w:val="22"/>
        </w:rPr>
        <w:t>] days of billing, the Run-off Reinsurer is estopped from denying such claim and must pay such claim immediately.</w:t>
      </w:r>
    </w:p>
    <w:p w:rsidR="002332B9" w:rsidRPr="00DD4C38" w:rsidRDefault="002332B9" w:rsidP="00965359">
      <w:pPr>
        <w:ind w:left="1440" w:right="1080" w:hanging="720"/>
        <w:jc w:val="both"/>
        <w:rPr>
          <w:rFonts w:asciiTheme="minorHAnsi" w:eastAsia="Calibri" w:hAnsiTheme="minorHAnsi" w:cstheme="minorHAnsi"/>
          <w:sz w:val="22"/>
          <w:szCs w:val="22"/>
        </w:rPr>
      </w:pPr>
    </w:p>
    <w:p w:rsidR="002332B9" w:rsidRPr="001B410F" w:rsidRDefault="002332B9" w:rsidP="001B410F">
      <w:pPr>
        <w:pStyle w:val="ListParagraph"/>
        <w:numPr>
          <w:ilvl w:val="1"/>
          <w:numId w:val="38"/>
        </w:numPr>
        <w:ind w:right="1080"/>
        <w:jc w:val="both"/>
        <w:rPr>
          <w:rFonts w:asciiTheme="minorHAnsi" w:eastAsia="Calibri" w:hAnsiTheme="minorHAnsi" w:cstheme="minorHAnsi"/>
          <w:sz w:val="22"/>
          <w:szCs w:val="22"/>
        </w:rPr>
      </w:pPr>
      <w:r w:rsidRPr="001B410F">
        <w:rPr>
          <w:rFonts w:asciiTheme="minorHAnsi" w:eastAsia="Calibri" w:hAnsiTheme="minorHAnsi" w:cstheme="minorHAnsi"/>
          <w:sz w:val="22"/>
          <w:szCs w:val="22"/>
        </w:rPr>
        <w:t>An interest penalty of 1.50% per month shall apply to any balance subject to the [</w:t>
      </w:r>
      <w:r w:rsidRPr="001B410F">
        <w:rPr>
          <w:rFonts w:asciiTheme="minorHAnsi" w:eastAsia="Calibri" w:hAnsiTheme="minorHAnsi" w:cstheme="minorHAnsi"/>
          <w:i/>
          <w:sz w:val="22"/>
          <w:szCs w:val="22"/>
        </w:rPr>
        <w:t>Late Payments Article</w:t>
      </w:r>
      <w:r w:rsidRPr="001B410F">
        <w:rPr>
          <w:rFonts w:asciiTheme="minorHAnsi" w:eastAsia="Calibri" w:hAnsiTheme="minorHAnsi" w:cstheme="minorHAnsi"/>
          <w:sz w:val="22"/>
          <w:szCs w:val="22"/>
        </w:rPr>
        <w:t>], compounded monthly back to the date of the billing.</w:t>
      </w:r>
    </w:p>
    <w:p w:rsidR="001B410F" w:rsidRDefault="001B410F" w:rsidP="001B410F">
      <w:pPr>
        <w:ind w:right="1080"/>
        <w:jc w:val="both"/>
        <w:rPr>
          <w:rFonts w:asciiTheme="minorHAnsi" w:eastAsia="Calibri" w:hAnsiTheme="minorHAnsi" w:cstheme="minorHAnsi"/>
          <w:sz w:val="22"/>
          <w:szCs w:val="22"/>
        </w:rPr>
      </w:pPr>
    </w:p>
    <w:p w:rsidR="001B410F" w:rsidRPr="003D63E2" w:rsidRDefault="001B410F" w:rsidP="001B410F">
      <w:pPr>
        <w:autoSpaceDE w:val="0"/>
        <w:autoSpaceDN w:val="0"/>
        <w:adjustRightInd w:val="0"/>
        <w:spacing w:before="240"/>
        <w:jc w:val="both"/>
        <w:rPr>
          <w:rFonts w:asciiTheme="minorHAnsi" w:hAnsiTheme="minorHAnsi" w:cstheme="minorHAnsi"/>
          <w:sz w:val="20"/>
          <w:szCs w:val="20"/>
        </w:rPr>
      </w:pPr>
      <w:proofErr w:type="gramStart"/>
      <w:r w:rsidRPr="003D63E2">
        <w:rPr>
          <w:rFonts w:asciiTheme="minorHAnsi" w:hAnsiTheme="minorHAnsi" w:cstheme="minorHAnsi"/>
          <w:i/>
          <w:sz w:val="20"/>
          <w:szCs w:val="20"/>
        </w:rPr>
        <w:t>Accepted for inclusion fall 2015</w:t>
      </w:r>
      <w:r w:rsidRPr="003D63E2">
        <w:rPr>
          <w:rFonts w:asciiTheme="minorHAnsi" w:hAnsiTheme="minorHAnsi" w:cstheme="minorHAnsi"/>
          <w:sz w:val="20"/>
          <w:szCs w:val="20"/>
        </w:rPr>
        <w:t>.</w:t>
      </w:r>
      <w:proofErr w:type="gramEnd"/>
    </w:p>
    <w:p w:rsidR="001B410F" w:rsidRPr="003D63E2" w:rsidRDefault="001B410F" w:rsidP="001B410F">
      <w:pPr>
        <w:autoSpaceDE w:val="0"/>
        <w:autoSpaceDN w:val="0"/>
        <w:adjustRightInd w:val="0"/>
        <w:spacing w:before="240"/>
        <w:jc w:val="both"/>
        <w:rPr>
          <w:rFonts w:asciiTheme="minorHAnsi" w:hAnsiTheme="minorHAnsi" w:cstheme="minorHAnsi"/>
          <w:sz w:val="20"/>
          <w:szCs w:val="20"/>
        </w:rPr>
      </w:pPr>
    </w:p>
    <w:p w:rsidR="002332B9" w:rsidRPr="00DD4C38" w:rsidRDefault="002332B9" w:rsidP="00965359">
      <w:pPr>
        <w:ind w:right="1080"/>
        <w:jc w:val="both"/>
        <w:rPr>
          <w:rFonts w:asciiTheme="minorHAnsi" w:eastAsia="Calibri" w:hAnsiTheme="minorHAnsi" w:cstheme="minorHAnsi"/>
          <w:sz w:val="22"/>
          <w:szCs w:val="22"/>
        </w:rPr>
      </w:pPr>
    </w:p>
    <w:p w:rsidR="002332B9" w:rsidRPr="003D63E2" w:rsidRDefault="002332B9" w:rsidP="00965359">
      <w:p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u w:val="single"/>
        </w:rPr>
        <w:t>Notes</w:t>
      </w:r>
      <w:r w:rsidRPr="003D63E2">
        <w:rPr>
          <w:rFonts w:asciiTheme="minorHAnsi" w:eastAsia="Calibri" w:hAnsiTheme="minorHAnsi" w:cstheme="minorHAnsi"/>
          <w:sz w:val="20"/>
          <w:szCs w:val="20"/>
        </w:rPr>
        <w:t>:</w:t>
      </w:r>
    </w:p>
    <w:p w:rsidR="002332B9" w:rsidRPr="003D63E2" w:rsidRDefault="002332B9" w:rsidP="00965359">
      <w:pPr>
        <w:ind w:right="1080"/>
        <w:jc w:val="both"/>
        <w:rPr>
          <w:rFonts w:asciiTheme="minorHAnsi" w:eastAsia="Calibri" w:hAnsiTheme="minorHAnsi" w:cstheme="minorHAnsi"/>
          <w:sz w:val="20"/>
          <w:szCs w:val="20"/>
        </w:rPr>
      </w:pPr>
    </w:p>
    <w:p w:rsidR="002332B9" w:rsidRPr="003D63E2" w:rsidRDefault="00DD4C38" w:rsidP="00965359">
      <w:pPr>
        <w:pStyle w:val="ListParagraph"/>
        <w:numPr>
          <w:ilvl w:val="0"/>
          <w:numId w:val="39"/>
        </w:num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T</w:t>
      </w:r>
      <w:r w:rsidR="002332B9" w:rsidRPr="003D63E2">
        <w:rPr>
          <w:rFonts w:asciiTheme="minorHAnsi" w:eastAsia="Calibri" w:hAnsiTheme="minorHAnsi" w:cstheme="minorHAnsi"/>
          <w:sz w:val="20"/>
          <w:szCs w:val="20"/>
        </w:rPr>
        <w:t>he language in brackets and italics</w:t>
      </w:r>
      <w:r w:rsidRPr="003D63E2">
        <w:rPr>
          <w:rFonts w:asciiTheme="minorHAnsi" w:eastAsia="Calibri" w:hAnsiTheme="minorHAnsi" w:cstheme="minorHAnsi"/>
          <w:sz w:val="20"/>
          <w:szCs w:val="20"/>
        </w:rPr>
        <w:t xml:space="preserve"> should be tailored</w:t>
      </w:r>
      <w:r w:rsidR="002332B9" w:rsidRPr="003D63E2">
        <w:rPr>
          <w:rFonts w:asciiTheme="minorHAnsi" w:eastAsia="Calibri" w:hAnsiTheme="minorHAnsi" w:cstheme="minorHAnsi"/>
          <w:sz w:val="20"/>
          <w:szCs w:val="20"/>
        </w:rPr>
        <w:t xml:space="preserve"> to ensure consistency with terms used and articles referenced in the particular contract.  With respect to paragraph B.1, </w:t>
      </w:r>
      <w:r w:rsidR="001B410F" w:rsidRPr="003D63E2">
        <w:rPr>
          <w:rFonts w:asciiTheme="minorHAnsi" w:eastAsia="Calibri" w:hAnsiTheme="minorHAnsi" w:cstheme="minorHAnsi"/>
          <w:sz w:val="20"/>
          <w:szCs w:val="20"/>
        </w:rPr>
        <w:t xml:space="preserve">the </w:t>
      </w:r>
      <w:proofErr w:type="gramStart"/>
      <w:r w:rsidR="001B410F" w:rsidRPr="003D63E2">
        <w:rPr>
          <w:rFonts w:asciiTheme="minorHAnsi" w:eastAsia="Calibri" w:hAnsiTheme="minorHAnsi" w:cstheme="minorHAnsi"/>
          <w:sz w:val="20"/>
          <w:szCs w:val="20"/>
        </w:rPr>
        <w:t>number of days are</w:t>
      </w:r>
      <w:proofErr w:type="gramEnd"/>
      <w:r w:rsidR="001B410F" w:rsidRPr="003D63E2">
        <w:rPr>
          <w:rFonts w:asciiTheme="minorHAnsi" w:eastAsia="Calibri" w:hAnsiTheme="minorHAnsi" w:cstheme="minorHAnsi"/>
          <w:sz w:val="20"/>
          <w:szCs w:val="20"/>
        </w:rPr>
        <w:t xml:space="preserve"> adjustable as needed. </w:t>
      </w:r>
    </w:p>
    <w:p w:rsidR="001B410F" w:rsidRPr="003D63E2" w:rsidRDefault="001B410F" w:rsidP="001B410F">
      <w:pPr>
        <w:pStyle w:val="ListParagraph"/>
        <w:ind w:left="360" w:right="1080"/>
        <w:jc w:val="both"/>
        <w:rPr>
          <w:rFonts w:asciiTheme="minorHAnsi" w:eastAsia="Calibri" w:hAnsiTheme="minorHAnsi" w:cstheme="minorHAnsi"/>
          <w:sz w:val="20"/>
          <w:szCs w:val="20"/>
        </w:rPr>
      </w:pPr>
    </w:p>
    <w:p w:rsidR="002332B9" w:rsidRPr="003D63E2" w:rsidRDefault="002332B9" w:rsidP="00965359">
      <w:pPr>
        <w:pStyle w:val="ListParagraph"/>
        <w:numPr>
          <w:ilvl w:val="0"/>
          <w:numId w:val="39"/>
        </w:num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 xml:space="preserve">This clause assumes there is an article or section in the reinsurance contract addressing special termination. </w:t>
      </w:r>
      <w:r w:rsidR="001B410F" w:rsidRPr="003D63E2">
        <w:rPr>
          <w:rFonts w:asciiTheme="minorHAnsi" w:eastAsia="Calibri" w:hAnsiTheme="minorHAnsi" w:cstheme="minorHAnsi"/>
          <w:sz w:val="20"/>
          <w:szCs w:val="20"/>
        </w:rPr>
        <w:t xml:space="preserve"> Other clauses should be referenced</w:t>
      </w:r>
      <w:r w:rsidRPr="003D63E2">
        <w:rPr>
          <w:rFonts w:asciiTheme="minorHAnsi" w:eastAsia="Calibri" w:hAnsiTheme="minorHAnsi" w:cstheme="minorHAnsi"/>
          <w:sz w:val="20"/>
          <w:szCs w:val="20"/>
        </w:rPr>
        <w:t xml:space="preserve"> where the contract lacks special termination provisions.</w:t>
      </w:r>
    </w:p>
    <w:p w:rsidR="002332B9" w:rsidRPr="003D63E2" w:rsidRDefault="002332B9" w:rsidP="00965359">
      <w:pPr>
        <w:pStyle w:val="ListParagraph"/>
        <w:ind w:left="360" w:right="1080"/>
        <w:jc w:val="both"/>
        <w:rPr>
          <w:rFonts w:asciiTheme="minorHAnsi" w:eastAsia="Calibri" w:hAnsiTheme="minorHAnsi" w:cstheme="minorHAnsi"/>
          <w:sz w:val="20"/>
          <w:szCs w:val="20"/>
        </w:rPr>
      </w:pPr>
    </w:p>
    <w:p w:rsidR="002332B9" w:rsidRPr="003D63E2" w:rsidRDefault="002332B9" w:rsidP="00965359">
      <w:pPr>
        <w:pStyle w:val="ListParagraph"/>
        <w:numPr>
          <w:ilvl w:val="0"/>
          <w:numId w:val="39"/>
        </w:num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 xml:space="preserve">Paragraph A ties a reinsurer’s status as a “Run-off Reinsurer” to one or more events set forth in the Special Termination Article.  The occurrence of any one of the specified events triggers the “Run-off Reinsurer” designation. </w:t>
      </w:r>
    </w:p>
    <w:p w:rsidR="002332B9" w:rsidRPr="003D63E2" w:rsidRDefault="002332B9" w:rsidP="00965359">
      <w:pPr>
        <w:pStyle w:val="ListParagraph"/>
        <w:ind w:left="360" w:right="1080"/>
        <w:jc w:val="both"/>
        <w:rPr>
          <w:rFonts w:asciiTheme="minorHAnsi" w:eastAsia="Calibri" w:hAnsiTheme="minorHAnsi" w:cstheme="minorHAnsi"/>
          <w:sz w:val="20"/>
          <w:szCs w:val="20"/>
        </w:rPr>
      </w:pPr>
    </w:p>
    <w:p w:rsidR="002332B9" w:rsidRPr="003D63E2" w:rsidRDefault="002332B9" w:rsidP="00965359">
      <w:pPr>
        <w:pStyle w:val="ListParagraph"/>
        <w:numPr>
          <w:ilvl w:val="0"/>
          <w:numId w:val="39"/>
        </w:num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 xml:space="preserve">The items identified in paragraphs B.1 and B.2 do not apply automatically.  Either or both may be elected at the reinsured’s option.  Note the reinsured must </w:t>
      </w:r>
      <w:r w:rsidR="00B6270E" w:rsidRPr="003D63E2">
        <w:rPr>
          <w:rFonts w:asciiTheme="minorHAnsi" w:eastAsia="Calibri" w:hAnsiTheme="minorHAnsi" w:cstheme="minorHAnsi"/>
          <w:sz w:val="20"/>
          <w:szCs w:val="20"/>
        </w:rPr>
        <w:t xml:space="preserve">notify </w:t>
      </w:r>
      <w:r w:rsidRPr="003D63E2">
        <w:rPr>
          <w:rFonts w:asciiTheme="minorHAnsi" w:eastAsia="Calibri" w:hAnsiTheme="minorHAnsi" w:cstheme="minorHAnsi"/>
          <w:sz w:val="20"/>
          <w:szCs w:val="20"/>
        </w:rPr>
        <w:t xml:space="preserve">the reinsurer, in writing, if the </w:t>
      </w:r>
      <w:r w:rsidR="00B6270E" w:rsidRPr="003D63E2">
        <w:rPr>
          <w:rFonts w:asciiTheme="minorHAnsi" w:eastAsia="Calibri" w:hAnsiTheme="minorHAnsi" w:cstheme="minorHAnsi"/>
          <w:sz w:val="20"/>
          <w:szCs w:val="20"/>
        </w:rPr>
        <w:t xml:space="preserve">reinsured </w:t>
      </w:r>
      <w:r w:rsidRPr="003D63E2">
        <w:rPr>
          <w:rFonts w:asciiTheme="minorHAnsi" w:eastAsia="Calibri" w:hAnsiTheme="minorHAnsi" w:cstheme="minorHAnsi"/>
          <w:sz w:val="20"/>
          <w:szCs w:val="20"/>
        </w:rPr>
        <w:t>intends to exercise either or both options.</w:t>
      </w:r>
    </w:p>
    <w:p w:rsidR="002332B9" w:rsidRPr="003D63E2" w:rsidRDefault="002332B9" w:rsidP="00965359">
      <w:pPr>
        <w:pStyle w:val="ListParagraph"/>
        <w:ind w:left="360"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 xml:space="preserve"> </w:t>
      </w:r>
    </w:p>
    <w:p w:rsidR="002332B9" w:rsidRPr="003D63E2" w:rsidRDefault="002332B9" w:rsidP="00965359">
      <w:pPr>
        <w:pStyle w:val="ListParagraph"/>
        <w:numPr>
          <w:ilvl w:val="0"/>
          <w:numId w:val="39"/>
        </w:num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Paragraph B.2 should cross-reference the relevant contract provisions concerning interest payments on outstanding balances due from the reinsurer.  Interest payments are often addressed in Articles entitled “Late Payments” and “Remittance – Interest on Late Payments.”</w:t>
      </w:r>
    </w:p>
    <w:p w:rsidR="003D63E2" w:rsidRDefault="003D63E2">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rsidR="002332B9" w:rsidRPr="003D63E2" w:rsidRDefault="002332B9" w:rsidP="00CA4DBA">
      <w:pPr>
        <w:jc w:val="both"/>
        <w:rPr>
          <w:rFonts w:asciiTheme="minorHAnsi" w:eastAsia="Calibri" w:hAnsiTheme="minorHAnsi" w:cstheme="minorHAnsi"/>
        </w:rPr>
      </w:pPr>
    </w:p>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BRMA 60D</w:t>
      </w:r>
    </w:p>
    <w:p w:rsidR="00DD4C38" w:rsidRPr="003D63E2" w:rsidRDefault="00DD4C38" w:rsidP="00DD4C38">
      <w:pPr>
        <w:autoSpaceDE w:val="0"/>
        <w:autoSpaceDN w:val="0"/>
        <w:adjustRightInd w:val="0"/>
        <w:jc w:val="center"/>
        <w:rPr>
          <w:rFonts w:asciiTheme="minorHAnsi" w:hAnsiTheme="minorHAnsi" w:cstheme="minorHAnsi"/>
        </w:rPr>
      </w:pPr>
      <w:r w:rsidRPr="003D63E2">
        <w:rPr>
          <w:rFonts w:asciiTheme="minorHAnsi" w:hAnsiTheme="minorHAnsi" w:cstheme="minorHAnsi"/>
        </w:rPr>
        <w:t>RUN-OFF REINSURER</w:t>
      </w:r>
    </w:p>
    <w:p w:rsidR="002332B9" w:rsidRPr="00DD4C38" w:rsidRDefault="002332B9" w:rsidP="002332B9">
      <w:pPr>
        <w:pStyle w:val="ListParagraph"/>
        <w:ind w:left="360" w:right="1080"/>
        <w:rPr>
          <w:rFonts w:asciiTheme="minorHAnsi" w:eastAsia="Calibri" w:hAnsiTheme="minorHAnsi" w:cstheme="minorHAnsi"/>
          <w:sz w:val="22"/>
          <w:szCs w:val="22"/>
        </w:rPr>
      </w:pPr>
    </w:p>
    <w:p w:rsidR="002332B9" w:rsidRPr="00DD4C38" w:rsidRDefault="002332B9" w:rsidP="001707FB">
      <w:pPr>
        <w:ind w:right="864"/>
        <w:jc w:val="both"/>
        <w:rPr>
          <w:rFonts w:asciiTheme="minorHAnsi" w:eastAsia="Calibri" w:hAnsiTheme="minorHAnsi" w:cstheme="minorHAnsi"/>
          <w:sz w:val="22"/>
          <w:szCs w:val="22"/>
        </w:rPr>
      </w:pPr>
    </w:p>
    <w:p w:rsidR="002332B9" w:rsidRPr="00DD4C38" w:rsidRDefault="002332B9" w:rsidP="001707FB">
      <w:pPr>
        <w:ind w:left="720" w:right="1080" w:hanging="72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rPr>
        <w:t>A.</w:t>
      </w:r>
      <w:r w:rsidRPr="00DD4C38">
        <w:rPr>
          <w:rFonts w:asciiTheme="minorHAnsi" w:eastAsia="Calibri" w:hAnsiTheme="minorHAnsi" w:cstheme="minorHAnsi"/>
          <w:sz w:val="22"/>
          <w:szCs w:val="22"/>
        </w:rPr>
        <w:tab/>
        <w:t>“Run-off Reinsurer” shall mean any [</w:t>
      </w:r>
      <w:r w:rsidRPr="00DD4C38">
        <w:rPr>
          <w:rFonts w:asciiTheme="minorHAnsi" w:eastAsia="Calibri" w:hAnsiTheme="minorHAnsi" w:cstheme="minorHAnsi"/>
          <w:i/>
          <w:sz w:val="22"/>
          <w:szCs w:val="22"/>
        </w:rPr>
        <w:t>Subscribing Reinsurer</w:t>
      </w:r>
      <w:r w:rsidRPr="00DD4C38">
        <w:rPr>
          <w:rFonts w:asciiTheme="minorHAnsi" w:eastAsia="Calibri" w:hAnsiTheme="minorHAnsi" w:cstheme="minorHAnsi"/>
          <w:sz w:val="22"/>
          <w:szCs w:val="22"/>
        </w:rPr>
        <w:t>] that has ceased underwriting operations.</w:t>
      </w:r>
    </w:p>
    <w:p w:rsidR="002332B9" w:rsidRPr="00DD4C38" w:rsidRDefault="002332B9" w:rsidP="001707FB">
      <w:pPr>
        <w:ind w:left="1080" w:right="1080"/>
        <w:jc w:val="both"/>
        <w:rPr>
          <w:rFonts w:asciiTheme="minorHAnsi" w:eastAsia="Calibri" w:hAnsiTheme="minorHAnsi" w:cstheme="minorHAnsi"/>
          <w:sz w:val="22"/>
          <w:szCs w:val="22"/>
        </w:rPr>
      </w:pPr>
    </w:p>
    <w:p w:rsidR="002332B9" w:rsidRPr="00DD4C38" w:rsidRDefault="002332B9" w:rsidP="001707FB">
      <w:pPr>
        <w:ind w:left="720" w:right="1080" w:hanging="72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rPr>
        <w:t>B.</w:t>
      </w:r>
      <w:r w:rsidRPr="00DD4C38">
        <w:rPr>
          <w:rFonts w:asciiTheme="minorHAnsi" w:eastAsia="Calibri" w:hAnsiTheme="minorHAnsi" w:cstheme="minorHAnsi"/>
          <w:sz w:val="22"/>
          <w:szCs w:val="22"/>
        </w:rPr>
        <w:tab/>
        <w:t>Notwithstanding any other provision of this [</w:t>
      </w:r>
      <w:r w:rsidRPr="00DD4C38">
        <w:rPr>
          <w:rFonts w:asciiTheme="minorHAnsi" w:eastAsia="Calibri" w:hAnsiTheme="minorHAnsi" w:cstheme="minorHAnsi"/>
          <w:i/>
          <w:sz w:val="22"/>
          <w:szCs w:val="22"/>
        </w:rPr>
        <w:t>Contract</w:t>
      </w:r>
      <w:r w:rsidRPr="00DD4C38">
        <w:rPr>
          <w:rFonts w:asciiTheme="minorHAnsi" w:eastAsia="Calibri" w:hAnsiTheme="minorHAnsi" w:cstheme="minorHAnsi"/>
          <w:sz w:val="22"/>
          <w:szCs w:val="22"/>
        </w:rPr>
        <w:t>], if at any time a [</w:t>
      </w:r>
      <w:r w:rsidRPr="00DD4C38">
        <w:rPr>
          <w:rFonts w:asciiTheme="minorHAnsi" w:eastAsia="Calibri" w:hAnsiTheme="minorHAnsi" w:cstheme="minorHAnsi"/>
          <w:i/>
          <w:sz w:val="22"/>
          <w:szCs w:val="22"/>
        </w:rPr>
        <w:t>Subscribing Reinsurer</w:t>
      </w:r>
      <w:r w:rsidRPr="00DD4C38">
        <w:rPr>
          <w:rFonts w:asciiTheme="minorHAnsi" w:eastAsia="Calibri" w:hAnsiTheme="minorHAnsi" w:cstheme="minorHAnsi"/>
          <w:sz w:val="22"/>
          <w:szCs w:val="22"/>
        </w:rPr>
        <w:t>] becomes a Run-off Reinsurer, the [</w:t>
      </w:r>
      <w:r w:rsidRPr="00DD4C38">
        <w:rPr>
          <w:rFonts w:asciiTheme="minorHAnsi" w:eastAsia="Calibri" w:hAnsiTheme="minorHAnsi" w:cstheme="minorHAnsi"/>
          <w:i/>
          <w:sz w:val="22"/>
          <w:szCs w:val="22"/>
        </w:rPr>
        <w:t>Company</w:t>
      </w:r>
      <w:r w:rsidRPr="00DD4C38">
        <w:rPr>
          <w:rFonts w:asciiTheme="minorHAnsi" w:eastAsia="Calibri" w:hAnsiTheme="minorHAnsi" w:cstheme="minorHAnsi"/>
          <w:sz w:val="22"/>
          <w:szCs w:val="22"/>
        </w:rPr>
        <w:t>] may elect, by giving written notice to the Run-off Reinsurer at any time thereafter, that all or any of the following shall apply to the Run-off Reinsurer’s participation:</w:t>
      </w:r>
    </w:p>
    <w:p w:rsidR="002332B9" w:rsidRPr="00DD4C38" w:rsidRDefault="002332B9" w:rsidP="001707FB">
      <w:pPr>
        <w:ind w:left="1080" w:right="1080"/>
        <w:jc w:val="both"/>
        <w:rPr>
          <w:rFonts w:asciiTheme="minorHAnsi" w:eastAsia="Calibri" w:hAnsiTheme="minorHAnsi" w:cstheme="minorHAnsi"/>
          <w:sz w:val="22"/>
          <w:szCs w:val="22"/>
        </w:rPr>
      </w:pPr>
    </w:p>
    <w:p w:rsidR="002332B9" w:rsidRPr="00DD4C38" w:rsidRDefault="002332B9" w:rsidP="001707FB">
      <w:pPr>
        <w:ind w:left="1440" w:right="1080" w:hanging="720"/>
        <w:jc w:val="both"/>
        <w:rPr>
          <w:rFonts w:asciiTheme="minorHAnsi" w:eastAsia="Calibri" w:hAnsiTheme="minorHAnsi" w:cstheme="minorHAnsi"/>
          <w:sz w:val="22"/>
          <w:szCs w:val="22"/>
        </w:rPr>
      </w:pPr>
      <w:r w:rsidRPr="00DD4C38">
        <w:rPr>
          <w:rFonts w:asciiTheme="minorHAnsi" w:eastAsia="Calibri" w:hAnsiTheme="minorHAnsi" w:cstheme="minorHAnsi"/>
          <w:sz w:val="22"/>
          <w:szCs w:val="22"/>
        </w:rPr>
        <w:t>1.</w:t>
      </w:r>
      <w:r w:rsidRPr="00DD4C38">
        <w:rPr>
          <w:rFonts w:asciiTheme="minorHAnsi" w:eastAsia="Calibri" w:hAnsiTheme="minorHAnsi" w:cstheme="minorHAnsi"/>
          <w:sz w:val="22"/>
          <w:szCs w:val="22"/>
        </w:rPr>
        <w:tab/>
        <w:t>If the Run-off Reinsurer fails to pay or raise a query concerning a claim within [</w:t>
      </w:r>
      <w:r w:rsidRPr="00DD4C38">
        <w:rPr>
          <w:rFonts w:asciiTheme="minorHAnsi" w:eastAsia="Calibri" w:hAnsiTheme="minorHAnsi" w:cstheme="minorHAnsi"/>
          <w:i/>
          <w:sz w:val="22"/>
          <w:szCs w:val="22"/>
        </w:rPr>
        <w:t>thirty (30) business</w:t>
      </w:r>
      <w:r w:rsidRPr="00DD4C38">
        <w:rPr>
          <w:rFonts w:asciiTheme="minorHAnsi" w:eastAsia="Calibri" w:hAnsiTheme="minorHAnsi" w:cstheme="minorHAnsi"/>
          <w:sz w:val="22"/>
          <w:szCs w:val="22"/>
        </w:rPr>
        <w:t>] days of billing, the Run-off Reinsurer is estopped from denying such claim and must pay such claim immediately.</w:t>
      </w:r>
    </w:p>
    <w:p w:rsidR="002332B9" w:rsidRPr="00DD4C38" w:rsidRDefault="002332B9" w:rsidP="001707FB">
      <w:pPr>
        <w:ind w:left="1440" w:right="1080" w:hanging="720"/>
        <w:jc w:val="both"/>
        <w:rPr>
          <w:rFonts w:asciiTheme="minorHAnsi" w:eastAsia="Calibri" w:hAnsiTheme="minorHAnsi" w:cstheme="minorHAnsi"/>
          <w:sz w:val="22"/>
          <w:szCs w:val="22"/>
        </w:rPr>
      </w:pPr>
    </w:p>
    <w:p w:rsidR="002332B9" w:rsidRPr="001B410F" w:rsidRDefault="002332B9" w:rsidP="001B410F">
      <w:pPr>
        <w:pStyle w:val="ListParagraph"/>
        <w:numPr>
          <w:ilvl w:val="1"/>
          <w:numId w:val="38"/>
        </w:numPr>
        <w:ind w:right="1080"/>
        <w:jc w:val="both"/>
        <w:rPr>
          <w:rFonts w:asciiTheme="minorHAnsi" w:eastAsia="Calibri" w:hAnsiTheme="minorHAnsi" w:cstheme="minorHAnsi"/>
          <w:sz w:val="22"/>
          <w:szCs w:val="22"/>
        </w:rPr>
      </w:pPr>
      <w:r w:rsidRPr="001B410F">
        <w:rPr>
          <w:rFonts w:asciiTheme="minorHAnsi" w:eastAsia="Calibri" w:hAnsiTheme="minorHAnsi" w:cstheme="minorHAnsi"/>
          <w:sz w:val="22"/>
          <w:szCs w:val="22"/>
        </w:rPr>
        <w:t>An interest penalty of 1.50% per month shall apply to any balance subject to the [</w:t>
      </w:r>
      <w:r w:rsidRPr="001B410F">
        <w:rPr>
          <w:rFonts w:asciiTheme="minorHAnsi" w:eastAsia="Calibri" w:hAnsiTheme="minorHAnsi" w:cstheme="minorHAnsi"/>
          <w:i/>
          <w:sz w:val="22"/>
          <w:szCs w:val="22"/>
        </w:rPr>
        <w:t>Late Payments Article</w:t>
      </w:r>
      <w:r w:rsidRPr="001B410F">
        <w:rPr>
          <w:rFonts w:asciiTheme="minorHAnsi" w:eastAsia="Calibri" w:hAnsiTheme="minorHAnsi" w:cstheme="minorHAnsi"/>
          <w:sz w:val="22"/>
          <w:szCs w:val="22"/>
        </w:rPr>
        <w:t>], compounded monthly back to the date of the billing.</w:t>
      </w:r>
    </w:p>
    <w:p w:rsidR="001B410F" w:rsidRDefault="001B410F" w:rsidP="001B410F">
      <w:pPr>
        <w:ind w:right="1080"/>
        <w:jc w:val="both"/>
        <w:rPr>
          <w:rFonts w:asciiTheme="minorHAnsi" w:eastAsia="Calibri" w:hAnsiTheme="minorHAnsi" w:cstheme="minorHAnsi"/>
          <w:sz w:val="22"/>
          <w:szCs w:val="22"/>
        </w:rPr>
      </w:pPr>
    </w:p>
    <w:p w:rsidR="001B410F" w:rsidRPr="003D63E2" w:rsidRDefault="001B410F" w:rsidP="001B410F">
      <w:pPr>
        <w:autoSpaceDE w:val="0"/>
        <w:autoSpaceDN w:val="0"/>
        <w:adjustRightInd w:val="0"/>
        <w:spacing w:before="240"/>
        <w:jc w:val="both"/>
        <w:rPr>
          <w:rFonts w:asciiTheme="minorHAnsi" w:hAnsiTheme="minorHAnsi" w:cstheme="minorHAnsi"/>
          <w:sz w:val="20"/>
          <w:szCs w:val="20"/>
        </w:rPr>
      </w:pPr>
      <w:proofErr w:type="gramStart"/>
      <w:r w:rsidRPr="003D63E2">
        <w:rPr>
          <w:rFonts w:asciiTheme="minorHAnsi" w:hAnsiTheme="minorHAnsi" w:cstheme="minorHAnsi"/>
          <w:i/>
          <w:sz w:val="20"/>
          <w:szCs w:val="20"/>
        </w:rPr>
        <w:t>Accepted for inclusion fall 2015</w:t>
      </w:r>
      <w:r w:rsidRPr="003D63E2">
        <w:rPr>
          <w:rFonts w:asciiTheme="minorHAnsi" w:hAnsiTheme="minorHAnsi" w:cstheme="minorHAnsi"/>
          <w:sz w:val="20"/>
          <w:szCs w:val="20"/>
        </w:rPr>
        <w:t>.</w:t>
      </w:r>
      <w:proofErr w:type="gramEnd"/>
    </w:p>
    <w:p w:rsidR="001B410F" w:rsidRDefault="001B410F" w:rsidP="001B410F">
      <w:pPr>
        <w:autoSpaceDE w:val="0"/>
        <w:autoSpaceDN w:val="0"/>
        <w:adjustRightInd w:val="0"/>
        <w:spacing w:before="240"/>
        <w:jc w:val="both"/>
        <w:rPr>
          <w:rFonts w:asciiTheme="minorHAnsi" w:hAnsiTheme="minorHAnsi" w:cstheme="minorHAnsi"/>
          <w:sz w:val="22"/>
          <w:szCs w:val="22"/>
        </w:rPr>
      </w:pPr>
    </w:p>
    <w:p w:rsidR="001B410F" w:rsidRDefault="001B410F" w:rsidP="001B410F">
      <w:pPr>
        <w:ind w:right="1080"/>
        <w:jc w:val="both"/>
        <w:rPr>
          <w:rFonts w:asciiTheme="minorHAnsi" w:eastAsia="Calibri" w:hAnsiTheme="minorHAnsi" w:cstheme="minorHAnsi"/>
          <w:sz w:val="22"/>
          <w:szCs w:val="22"/>
        </w:rPr>
      </w:pPr>
    </w:p>
    <w:p w:rsidR="001B410F" w:rsidRDefault="001B410F" w:rsidP="001B410F">
      <w:pPr>
        <w:ind w:right="1080"/>
        <w:jc w:val="both"/>
        <w:rPr>
          <w:rFonts w:asciiTheme="minorHAnsi" w:eastAsia="Calibri" w:hAnsiTheme="minorHAnsi" w:cstheme="minorHAnsi"/>
          <w:sz w:val="22"/>
          <w:szCs w:val="22"/>
        </w:rPr>
      </w:pPr>
    </w:p>
    <w:p w:rsidR="001B410F" w:rsidRPr="001B410F" w:rsidRDefault="001B410F" w:rsidP="001B410F">
      <w:pPr>
        <w:ind w:right="1080"/>
        <w:jc w:val="both"/>
        <w:rPr>
          <w:rFonts w:asciiTheme="minorHAnsi" w:eastAsia="Calibri" w:hAnsiTheme="minorHAnsi" w:cstheme="minorHAnsi"/>
          <w:sz w:val="22"/>
          <w:szCs w:val="22"/>
        </w:rPr>
      </w:pPr>
      <w:bookmarkStart w:id="0" w:name="_GoBack"/>
      <w:bookmarkEnd w:id="0"/>
    </w:p>
    <w:p w:rsidR="002332B9" w:rsidRPr="003D63E2" w:rsidRDefault="002332B9" w:rsidP="001707FB">
      <w:pPr>
        <w:ind w:right="1080"/>
        <w:jc w:val="both"/>
        <w:rPr>
          <w:rFonts w:asciiTheme="minorHAnsi" w:eastAsia="Calibri" w:hAnsiTheme="minorHAnsi" w:cstheme="minorHAnsi"/>
          <w:sz w:val="20"/>
          <w:szCs w:val="20"/>
        </w:rPr>
      </w:pPr>
      <w:r w:rsidRPr="003D63E2">
        <w:rPr>
          <w:rFonts w:asciiTheme="minorHAnsi" w:eastAsia="Calibri" w:hAnsiTheme="minorHAnsi" w:cstheme="minorHAnsi"/>
          <w:sz w:val="20"/>
          <w:szCs w:val="20"/>
          <w:u w:val="single"/>
        </w:rPr>
        <w:t xml:space="preserve"> Notes</w:t>
      </w:r>
      <w:r w:rsidRPr="003D63E2">
        <w:rPr>
          <w:rFonts w:asciiTheme="minorHAnsi" w:eastAsia="Calibri" w:hAnsiTheme="minorHAnsi" w:cstheme="minorHAnsi"/>
          <w:sz w:val="20"/>
          <w:szCs w:val="20"/>
        </w:rPr>
        <w:t>:</w:t>
      </w:r>
    </w:p>
    <w:p w:rsidR="002332B9" w:rsidRPr="003D63E2" w:rsidRDefault="002332B9" w:rsidP="001707FB">
      <w:pPr>
        <w:ind w:right="1080"/>
        <w:jc w:val="both"/>
        <w:rPr>
          <w:rFonts w:asciiTheme="minorHAnsi" w:eastAsia="Calibri" w:hAnsiTheme="minorHAnsi" w:cstheme="minorHAnsi"/>
          <w:sz w:val="20"/>
          <w:szCs w:val="20"/>
        </w:rPr>
      </w:pPr>
    </w:p>
    <w:p w:rsidR="002332B9" w:rsidRPr="003D63E2" w:rsidRDefault="002332B9" w:rsidP="001707FB">
      <w:pPr>
        <w:pStyle w:val="NoSpacing"/>
        <w:numPr>
          <w:ilvl w:val="0"/>
          <w:numId w:val="40"/>
        </w:numPr>
        <w:rPr>
          <w:rFonts w:asciiTheme="minorHAnsi" w:hAnsiTheme="minorHAnsi" w:cstheme="minorHAnsi"/>
          <w:sz w:val="20"/>
          <w:szCs w:val="20"/>
        </w:rPr>
      </w:pPr>
      <w:r w:rsidRPr="003D63E2">
        <w:rPr>
          <w:rFonts w:asciiTheme="minorHAnsi" w:hAnsiTheme="minorHAnsi" w:cstheme="minorHAnsi"/>
          <w:color w:val="auto"/>
          <w:sz w:val="20"/>
          <w:szCs w:val="20"/>
        </w:rPr>
        <w:t>This clau</w:t>
      </w:r>
      <w:r w:rsidR="00DD4C38" w:rsidRPr="003D63E2">
        <w:rPr>
          <w:rFonts w:asciiTheme="minorHAnsi" w:hAnsiTheme="minorHAnsi" w:cstheme="minorHAnsi"/>
          <w:color w:val="auto"/>
          <w:sz w:val="20"/>
          <w:szCs w:val="20"/>
        </w:rPr>
        <w:t>se is an alternative to BRMA 60C</w:t>
      </w:r>
      <w:r w:rsidRPr="003D63E2">
        <w:rPr>
          <w:rFonts w:asciiTheme="minorHAnsi" w:hAnsiTheme="minorHAnsi" w:cstheme="minorHAnsi"/>
          <w:color w:val="auto"/>
          <w:sz w:val="20"/>
          <w:szCs w:val="20"/>
        </w:rPr>
        <w:t xml:space="preserve"> for use in contracts that do not provide for special termination.  </w:t>
      </w:r>
      <w:r w:rsidR="00DD4C38" w:rsidRPr="003D63E2">
        <w:rPr>
          <w:rFonts w:asciiTheme="minorHAnsi" w:hAnsiTheme="minorHAnsi" w:cstheme="minorHAnsi"/>
          <w:color w:val="auto"/>
          <w:sz w:val="20"/>
          <w:szCs w:val="20"/>
        </w:rPr>
        <w:t>T</w:t>
      </w:r>
      <w:r w:rsidRPr="003D63E2">
        <w:rPr>
          <w:rFonts w:asciiTheme="minorHAnsi" w:hAnsiTheme="minorHAnsi" w:cstheme="minorHAnsi"/>
          <w:color w:val="auto"/>
          <w:sz w:val="20"/>
          <w:szCs w:val="20"/>
        </w:rPr>
        <w:t>he language in brackets and italics</w:t>
      </w:r>
      <w:r w:rsidR="00DD4C38" w:rsidRPr="003D63E2">
        <w:rPr>
          <w:rFonts w:asciiTheme="minorHAnsi" w:hAnsiTheme="minorHAnsi" w:cstheme="minorHAnsi"/>
          <w:color w:val="auto"/>
          <w:sz w:val="20"/>
          <w:szCs w:val="20"/>
        </w:rPr>
        <w:t xml:space="preserve"> should be tailored</w:t>
      </w:r>
      <w:r w:rsidRPr="003D63E2">
        <w:rPr>
          <w:rFonts w:asciiTheme="minorHAnsi" w:hAnsiTheme="minorHAnsi" w:cstheme="minorHAnsi"/>
          <w:color w:val="auto"/>
          <w:sz w:val="20"/>
          <w:szCs w:val="20"/>
        </w:rPr>
        <w:t xml:space="preserve"> to ensure consistency with terms used and articles referenced in the particular contract.</w:t>
      </w:r>
    </w:p>
    <w:p w:rsidR="002332B9" w:rsidRPr="003D63E2" w:rsidRDefault="002332B9" w:rsidP="001707FB">
      <w:pPr>
        <w:pStyle w:val="NoSpacing"/>
        <w:ind w:left="360"/>
        <w:rPr>
          <w:rFonts w:asciiTheme="minorHAnsi" w:hAnsiTheme="minorHAnsi" w:cstheme="minorHAnsi"/>
          <w:sz w:val="20"/>
          <w:szCs w:val="20"/>
        </w:rPr>
      </w:pPr>
    </w:p>
    <w:p w:rsidR="002332B9" w:rsidRPr="003D63E2" w:rsidRDefault="002332B9" w:rsidP="001707FB">
      <w:pPr>
        <w:pStyle w:val="ListParagraph"/>
        <w:numPr>
          <w:ilvl w:val="0"/>
          <w:numId w:val="40"/>
        </w:numPr>
        <w:jc w:val="both"/>
        <w:rPr>
          <w:rFonts w:asciiTheme="minorHAnsi" w:eastAsia="Calibri" w:hAnsiTheme="minorHAnsi" w:cstheme="minorHAnsi"/>
          <w:sz w:val="20"/>
          <w:szCs w:val="20"/>
        </w:rPr>
      </w:pPr>
      <w:r w:rsidRPr="003D63E2">
        <w:rPr>
          <w:rFonts w:asciiTheme="minorHAnsi" w:eastAsia="Calibri" w:hAnsiTheme="minorHAnsi" w:cstheme="minorHAnsi"/>
          <w:sz w:val="20"/>
          <w:szCs w:val="20"/>
        </w:rPr>
        <w:t>The “Run-off Reinsurer” designation is based on a specific definition in paragraph A</w:t>
      </w:r>
      <w:r w:rsidR="001707FB" w:rsidRPr="003D63E2">
        <w:rPr>
          <w:rFonts w:asciiTheme="minorHAnsi" w:eastAsia="Calibri" w:hAnsiTheme="minorHAnsi" w:cstheme="minorHAnsi"/>
          <w:sz w:val="20"/>
          <w:szCs w:val="20"/>
        </w:rPr>
        <w:t>.</w:t>
      </w:r>
    </w:p>
    <w:p w:rsidR="002332B9" w:rsidRPr="003D63E2" w:rsidRDefault="002332B9" w:rsidP="001707FB">
      <w:pPr>
        <w:jc w:val="both"/>
        <w:rPr>
          <w:rFonts w:asciiTheme="minorHAnsi" w:eastAsia="Calibri" w:hAnsiTheme="minorHAnsi" w:cstheme="minorHAnsi"/>
          <w:sz w:val="20"/>
          <w:szCs w:val="20"/>
        </w:rPr>
      </w:pPr>
    </w:p>
    <w:p w:rsidR="002332B9" w:rsidRPr="003D63E2" w:rsidRDefault="002332B9" w:rsidP="002332B9">
      <w:pPr>
        <w:rPr>
          <w:rFonts w:asciiTheme="minorHAnsi" w:hAnsiTheme="minorHAnsi" w:cstheme="minorHAnsi"/>
          <w:sz w:val="20"/>
          <w:szCs w:val="20"/>
        </w:rPr>
      </w:pPr>
    </w:p>
    <w:sectPr w:rsidR="002332B9" w:rsidRPr="003D63E2" w:rsidSect="003911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cols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120" w:rsidRDefault="00123120">
      <w:r>
        <w:separator/>
      </w:r>
    </w:p>
    <w:p w:rsidR="00123120" w:rsidRDefault="00123120"/>
  </w:endnote>
  <w:endnote w:type="continuationSeparator" w:id="0">
    <w:p w:rsidR="00123120" w:rsidRDefault="00123120">
      <w:r>
        <w:continuationSeparator/>
      </w:r>
    </w:p>
    <w:p w:rsidR="00123120" w:rsidRDefault="00123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Bold">
    <w:panose1 w:val="00000000000000000000"/>
    <w:charset w:val="00"/>
    <w:family w:val="auto"/>
    <w:notTrueType/>
    <w:pitch w:val="default"/>
    <w:sig w:usb0="00000003" w:usb1="00000000" w:usb2="00000000" w:usb3="00000000" w:csb0="00000001" w:csb1="00000000"/>
  </w:font>
  <w:font w:name="Georgia (T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C5" w:rsidRDefault="00516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C5" w:rsidRDefault="00516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C5" w:rsidRDefault="00516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120" w:rsidRDefault="00123120">
      <w:r>
        <w:separator/>
      </w:r>
    </w:p>
    <w:p w:rsidR="00123120" w:rsidRDefault="00123120"/>
  </w:footnote>
  <w:footnote w:type="continuationSeparator" w:id="0">
    <w:p w:rsidR="00123120" w:rsidRDefault="00123120">
      <w:r>
        <w:continuationSeparator/>
      </w:r>
    </w:p>
    <w:p w:rsidR="00123120" w:rsidRDefault="001231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C5" w:rsidRDefault="00516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C5" w:rsidRDefault="00516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C5" w:rsidRDefault="00516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4ED144"/>
    <w:lvl w:ilvl="0">
      <w:start w:val="1"/>
      <w:numFmt w:val="decimal"/>
      <w:lvlText w:val="%1."/>
      <w:lvlJc w:val="left"/>
      <w:pPr>
        <w:tabs>
          <w:tab w:val="num" w:pos="1800"/>
        </w:tabs>
        <w:ind w:left="1800" w:hanging="360"/>
      </w:pPr>
    </w:lvl>
  </w:abstractNum>
  <w:abstractNum w:abstractNumId="1">
    <w:nsid w:val="FFFFFF7D"/>
    <w:multiLevelType w:val="singleLevel"/>
    <w:tmpl w:val="5028775C"/>
    <w:lvl w:ilvl="0">
      <w:start w:val="1"/>
      <w:numFmt w:val="decimal"/>
      <w:lvlText w:val="%1."/>
      <w:lvlJc w:val="left"/>
      <w:pPr>
        <w:tabs>
          <w:tab w:val="num" w:pos="1440"/>
        </w:tabs>
        <w:ind w:left="1440" w:hanging="360"/>
      </w:pPr>
    </w:lvl>
  </w:abstractNum>
  <w:abstractNum w:abstractNumId="2">
    <w:nsid w:val="FFFFFF7E"/>
    <w:multiLevelType w:val="singleLevel"/>
    <w:tmpl w:val="D07E0578"/>
    <w:lvl w:ilvl="0">
      <w:start w:val="1"/>
      <w:numFmt w:val="decimal"/>
      <w:lvlText w:val="%1."/>
      <w:lvlJc w:val="left"/>
      <w:pPr>
        <w:tabs>
          <w:tab w:val="num" w:pos="1080"/>
        </w:tabs>
        <w:ind w:left="1080" w:hanging="360"/>
      </w:pPr>
    </w:lvl>
  </w:abstractNum>
  <w:abstractNum w:abstractNumId="3">
    <w:nsid w:val="FFFFFF7F"/>
    <w:multiLevelType w:val="singleLevel"/>
    <w:tmpl w:val="6BF4058A"/>
    <w:lvl w:ilvl="0">
      <w:start w:val="1"/>
      <w:numFmt w:val="decimal"/>
      <w:lvlText w:val="%1."/>
      <w:lvlJc w:val="left"/>
      <w:pPr>
        <w:tabs>
          <w:tab w:val="num" w:pos="720"/>
        </w:tabs>
        <w:ind w:left="720" w:hanging="360"/>
      </w:pPr>
    </w:lvl>
  </w:abstractNum>
  <w:abstractNum w:abstractNumId="4">
    <w:nsid w:val="FFFFFF80"/>
    <w:multiLevelType w:val="singleLevel"/>
    <w:tmpl w:val="29C6EA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CEDE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B657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7A25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2620D4"/>
    <w:lvl w:ilvl="0">
      <w:start w:val="1"/>
      <w:numFmt w:val="decimal"/>
      <w:lvlText w:val="%1."/>
      <w:lvlJc w:val="left"/>
      <w:pPr>
        <w:tabs>
          <w:tab w:val="num" w:pos="360"/>
        </w:tabs>
        <w:ind w:left="360" w:hanging="360"/>
      </w:pPr>
    </w:lvl>
  </w:abstractNum>
  <w:abstractNum w:abstractNumId="9">
    <w:nsid w:val="FFFFFF89"/>
    <w:multiLevelType w:val="singleLevel"/>
    <w:tmpl w:val="132AB550"/>
    <w:lvl w:ilvl="0">
      <w:start w:val="1"/>
      <w:numFmt w:val="bullet"/>
      <w:lvlText w:val=""/>
      <w:lvlJc w:val="left"/>
      <w:pPr>
        <w:tabs>
          <w:tab w:val="num" w:pos="360"/>
        </w:tabs>
        <w:ind w:left="360" w:hanging="360"/>
      </w:pPr>
      <w:rPr>
        <w:rFonts w:ascii="Symbol" w:hAnsi="Symbol" w:hint="default"/>
      </w:rPr>
    </w:lvl>
  </w:abstractNum>
  <w:abstractNum w:abstractNumId="10">
    <w:nsid w:val="0464196C"/>
    <w:multiLevelType w:val="multilevel"/>
    <w:tmpl w:val="C5060372"/>
    <w:lvl w:ilvl="0">
      <w:start w:val="1"/>
      <w:numFmt w:val="bullet"/>
      <w:lvlText w:val=""/>
      <w:lvlJc w:val="left"/>
      <w:pPr>
        <w:tabs>
          <w:tab w:val="num" w:pos="0"/>
        </w:tabs>
        <w:ind w:left="0" w:firstLine="0"/>
      </w:pPr>
      <w:rPr>
        <w:rFonts w:ascii="Symbol" w:hAnsi="Symbol" w:hint="default"/>
        <w:color w:val="0071BB"/>
        <w:sz w:val="2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FB35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3B67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57A554B"/>
    <w:multiLevelType w:val="hybridMultilevel"/>
    <w:tmpl w:val="48CE6024"/>
    <w:lvl w:ilvl="0" w:tplc="B420D4F4">
      <w:start w:val="1"/>
      <w:numFmt w:val="bullet"/>
      <w:lvlText w:val=""/>
      <w:lvlJc w:val="left"/>
      <w:pPr>
        <w:ind w:left="360" w:hanging="360"/>
      </w:pPr>
      <w:rPr>
        <w:rFonts w:ascii="Symbol" w:hAnsi="Symbol" w:hint="default"/>
        <w:color w:val="0071B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E371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74E362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BE50CD"/>
    <w:multiLevelType w:val="hybridMultilevel"/>
    <w:tmpl w:val="28FCD3BE"/>
    <w:lvl w:ilvl="0" w:tplc="A5F425B2">
      <w:start w:val="1"/>
      <w:numFmt w:val="bullet"/>
      <w:pStyle w:val="StyleBulletsLevel2"/>
      <w:lvlText w:val="–"/>
      <w:lvlJc w:val="left"/>
      <w:pPr>
        <w:tabs>
          <w:tab w:val="num" w:pos="720"/>
        </w:tabs>
        <w:ind w:left="720" w:hanging="360"/>
      </w:pPr>
      <w:rPr>
        <w:rFonts w:ascii="Arial" w:hAnsi="Aria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835B1F"/>
    <w:multiLevelType w:val="hybridMultilevel"/>
    <w:tmpl w:val="F8FC64FE"/>
    <w:lvl w:ilvl="0" w:tplc="9C6A3CC2">
      <w:start w:val="1"/>
      <w:numFmt w:val="bullet"/>
      <w:lvlText w:val=""/>
      <w:lvlJc w:val="left"/>
      <w:pPr>
        <w:tabs>
          <w:tab w:val="num" w:pos="360"/>
        </w:tabs>
        <w:ind w:left="360" w:firstLine="0"/>
      </w:pPr>
      <w:rPr>
        <w:rFonts w:ascii="Symbol" w:hAnsi="Symbol" w:hint="default"/>
        <w:color w:val="0071BB"/>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901B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C8C60C6"/>
    <w:multiLevelType w:val="hybridMultilevel"/>
    <w:tmpl w:val="C936A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073A4E"/>
    <w:multiLevelType w:val="hybridMultilevel"/>
    <w:tmpl w:val="E3B41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4F0545"/>
    <w:multiLevelType w:val="hybridMultilevel"/>
    <w:tmpl w:val="9BC6A5CC"/>
    <w:lvl w:ilvl="0" w:tplc="31FAAD54">
      <w:start w:val="1"/>
      <w:numFmt w:val="bullet"/>
      <w:pStyle w:val="StyleBulletedLevel1"/>
      <w:lvlText w:val=""/>
      <w:lvlJc w:val="left"/>
      <w:pPr>
        <w:tabs>
          <w:tab w:val="num" w:pos="360"/>
        </w:tabs>
        <w:ind w:left="360" w:firstLine="0"/>
      </w:pPr>
      <w:rPr>
        <w:rFonts w:ascii="Symbol" w:hAnsi="Symbol" w:hint="default"/>
        <w:color w:val="0071BB"/>
        <w:sz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EB5362A"/>
    <w:multiLevelType w:val="hybridMultilevel"/>
    <w:tmpl w:val="B3AEB648"/>
    <w:lvl w:ilvl="0" w:tplc="76C03478">
      <w:start w:val="1"/>
      <w:numFmt w:val="bullet"/>
      <w:pStyle w:val="TableTextBullet"/>
      <w:lvlText w:val=""/>
      <w:lvlJc w:val="left"/>
      <w:pPr>
        <w:ind w:left="360" w:hanging="360"/>
      </w:pPr>
      <w:rPr>
        <w:rFonts w:ascii="Symbol" w:hAnsi="Symbol" w:hint="default"/>
        <w:color w:val="0071B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1342B0"/>
    <w:multiLevelType w:val="multilevel"/>
    <w:tmpl w:val="DCFC2EAC"/>
    <w:lvl w:ilvl="0">
      <w:start w:val="1"/>
      <w:numFmt w:val="bullet"/>
      <w:lvlText w:val=""/>
      <w:lvlJc w:val="left"/>
      <w:pPr>
        <w:tabs>
          <w:tab w:val="num" w:pos="0"/>
        </w:tabs>
        <w:ind w:left="0" w:firstLine="0"/>
      </w:pPr>
      <w:rPr>
        <w:rFonts w:ascii="Symbol" w:hAnsi="Symbol" w:hint="default"/>
        <w:color w:val="00ADEF"/>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1FE6053F"/>
    <w:multiLevelType w:val="multilevel"/>
    <w:tmpl w:val="85D4BCD6"/>
    <w:lvl w:ilvl="0">
      <w:start w:val="1"/>
      <w:numFmt w:val="bullet"/>
      <w:lvlText w:val=""/>
      <w:lvlJc w:val="left"/>
      <w:pPr>
        <w:tabs>
          <w:tab w:val="num" w:pos="0"/>
        </w:tabs>
        <w:ind w:left="0" w:firstLine="0"/>
      </w:pPr>
      <w:rPr>
        <w:rFonts w:ascii="Symbol" w:hAnsi="Symbol" w:hint="default"/>
        <w:color w:val="0071BB"/>
        <w:sz w:val="2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17C487E"/>
    <w:multiLevelType w:val="hybridMultilevel"/>
    <w:tmpl w:val="7C8ECD90"/>
    <w:lvl w:ilvl="0" w:tplc="E5A223CA">
      <w:start w:val="1"/>
      <w:numFmt w:val="bullet"/>
      <w:lvlText w:val=""/>
      <w:lvlJc w:val="left"/>
      <w:pPr>
        <w:tabs>
          <w:tab w:val="num" w:pos="0"/>
        </w:tabs>
        <w:ind w:left="0" w:firstLine="0"/>
      </w:pPr>
      <w:rPr>
        <w:rFonts w:ascii="Symbol" w:hAnsi="Symbol" w:hint="default"/>
        <w:color w:val="0071BB"/>
        <w:sz w:val="2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3756805"/>
    <w:multiLevelType w:val="multilevel"/>
    <w:tmpl w:val="C5060372"/>
    <w:lvl w:ilvl="0">
      <w:start w:val="1"/>
      <w:numFmt w:val="bullet"/>
      <w:lvlText w:val=""/>
      <w:lvlJc w:val="left"/>
      <w:pPr>
        <w:tabs>
          <w:tab w:val="num" w:pos="0"/>
        </w:tabs>
        <w:ind w:left="0" w:firstLine="0"/>
      </w:pPr>
      <w:rPr>
        <w:rFonts w:ascii="Symbol" w:hAnsi="Symbol" w:hint="default"/>
        <w:color w:val="0071BB"/>
        <w:sz w:val="2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3A05E9F"/>
    <w:multiLevelType w:val="multilevel"/>
    <w:tmpl w:val="1B7E08CC"/>
    <w:lvl w:ilvl="0">
      <w:start w:val="1"/>
      <w:numFmt w:val="bullet"/>
      <w:lvlText w:val=""/>
      <w:lvlJc w:val="left"/>
      <w:pPr>
        <w:tabs>
          <w:tab w:val="num" w:pos="0"/>
        </w:tabs>
        <w:ind w:left="0" w:firstLine="0"/>
      </w:pPr>
      <w:rPr>
        <w:rFonts w:ascii="Symbol" w:hAnsi="Symbol" w:hint="default"/>
        <w:color w:val="0071BB"/>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9424C85"/>
    <w:multiLevelType w:val="hybridMultilevel"/>
    <w:tmpl w:val="0FCC5104"/>
    <w:lvl w:ilvl="0" w:tplc="83ACCDE4">
      <w:start w:val="1"/>
      <w:numFmt w:val="bullet"/>
      <w:pStyle w:val="StyleBulletedLevel3"/>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4E428D"/>
    <w:multiLevelType w:val="hybridMultilevel"/>
    <w:tmpl w:val="95BE40CA"/>
    <w:lvl w:ilvl="0" w:tplc="5A82B21E">
      <w:start w:val="1"/>
      <w:numFmt w:val="bullet"/>
      <w:lvlText w:val=""/>
      <w:lvlJc w:val="left"/>
      <w:pPr>
        <w:tabs>
          <w:tab w:val="num" w:pos="0"/>
        </w:tabs>
        <w:ind w:left="0" w:firstLine="0"/>
      </w:pPr>
      <w:rPr>
        <w:rFonts w:ascii="Wingdings" w:hAnsi="Wingdings" w:hint="default"/>
        <w:color w:val="E1A80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8809A0"/>
    <w:multiLevelType w:val="hybridMultilevel"/>
    <w:tmpl w:val="C8B0A1FC"/>
    <w:lvl w:ilvl="0" w:tplc="A8927BB6">
      <w:start w:val="1"/>
      <w:numFmt w:val="bullet"/>
      <w:pStyle w:val="TableTextBulletwithindent"/>
      <w:lvlText w:val=""/>
      <w:lvlJc w:val="left"/>
      <w:pPr>
        <w:ind w:left="907" w:hanging="360"/>
      </w:pPr>
      <w:rPr>
        <w:rFonts w:ascii="Symbol" w:hAnsi="Symbol" w:hint="default"/>
        <w:color w:val="auto"/>
        <w:sz w:val="19"/>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nsid w:val="424B7D6F"/>
    <w:multiLevelType w:val="hybridMultilevel"/>
    <w:tmpl w:val="CE4E0DC4"/>
    <w:lvl w:ilvl="0" w:tplc="37DA0C56">
      <w:start w:val="1"/>
      <w:numFmt w:val="bullet"/>
      <w:lvlText w:val=""/>
      <w:lvlJc w:val="left"/>
      <w:pPr>
        <w:tabs>
          <w:tab w:val="num" w:pos="0"/>
        </w:tabs>
        <w:ind w:left="0" w:firstLine="0"/>
      </w:pPr>
      <w:rPr>
        <w:rFonts w:ascii="Symbol" w:hAnsi="Symbol" w:hint="default"/>
        <w:color w:val="00ADEF"/>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4E2A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0AD40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BB7614"/>
    <w:multiLevelType w:val="multilevel"/>
    <w:tmpl w:val="9814D592"/>
    <w:lvl w:ilvl="0">
      <w:start w:val="1"/>
      <w:numFmt w:val="upperLetter"/>
      <w:lvlText w:val="%1."/>
      <w:lvlJc w:val="left"/>
      <w:pPr>
        <w:tabs>
          <w:tab w:val="num" w:pos="720"/>
        </w:tabs>
        <w:ind w:left="720" w:hanging="720"/>
      </w:pPr>
      <w:rPr>
        <w:rFonts w:hint="default"/>
        <w:sz w:val="24"/>
      </w:rPr>
    </w:lvl>
    <w:lvl w:ilvl="1">
      <w:start w:val="1"/>
      <w:numFmt w:val="decimal"/>
      <w:lvlText w:val="%2."/>
      <w:lvlJc w:val="left"/>
      <w:pPr>
        <w:tabs>
          <w:tab w:val="num" w:pos="1440"/>
        </w:tabs>
        <w:ind w:left="1440" w:hanging="720"/>
      </w:pPr>
      <w:rPr>
        <w:rFonts w:hint="default"/>
        <w:sz w:val="24"/>
      </w:rPr>
    </w:lvl>
    <w:lvl w:ilvl="2">
      <w:start w:val="1"/>
      <w:numFmt w:val="lowerLetter"/>
      <w:lvlText w:val="%3."/>
      <w:lvlJc w:val="left"/>
      <w:pPr>
        <w:tabs>
          <w:tab w:val="num" w:pos="2160"/>
        </w:tabs>
        <w:ind w:left="2160" w:hanging="720"/>
      </w:pPr>
      <w:rPr>
        <w:rFonts w:hint="default"/>
        <w:sz w:val="24"/>
      </w:rPr>
    </w:lvl>
    <w:lvl w:ilvl="3">
      <w:start w:val="1"/>
      <w:numFmt w:val="lowerRoman"/>
      <w:lvlText w:val="%4."/>
      <w:lvlJc w:val="left"/>
      <w:pPr>
        <w:tabs>
          <w:tab w:val="num" w:pos="2880"/>
        </w:tabs>
        <w:ind w:left="2880" w:hanging="720"/>
      </w:pPr>
      <w:rPr>
        <w:rFonts w:hint="default"/>
        <w:sz w:val="24"/>
      </w:rPr>
    </w:lvl>
    <w:lvl w:ilvl="4">
      <w:start w:val="1"/>
      <w:numFmt w:val="bullet"/>
      <w:lvlText w:val=""/>
      <w:lvlJc w:val="left"/>
      <w:pPr>
        <w:tabs>
          <w:tab w:val="num" w:pos="3600"/>
        </w:tabs>
        <w:ind w:left="3600" w:hanging="720"/>
      </w:pPr>
      <w:rPr>
        <w:rFonts w:ascii="Symbol" w:hAnsi="Symbol" w:hint="default"/>
        <w:sz w:val="24"/>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EDF63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11B23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1984303"/>
    <w:multiLevelType w:val="hybridMultilevel"/>
    <w:tmpl w:val="76C0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FF31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7531957"/>
    <w:multiLevelType w:val="multilevel"/>
    <w:tmpl w:val="51C8F304"/>
    <w:lvl w:ilvl="0">
      <w:start w:val="1"/>
      <w:numFmt w:val="bullet"/>
      <w:lvlText w:val=""/>
      <w:lvlJc w:val="left"/>
      <w:pPr>
        <w:tabs>
          <w:tab w:val="num" w:pos="360"/>
        </w:tabs>
        <w:ind w:left="360" w:firstLine="0"/>
      </w:pPr>
      <w:rPr>
        <w:rFonts w:ascii="Symbol" w:hAnsi="Symbol" w:hint="default"/>
        <w:color w:val="0071BB"/>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6DB7150"/>
    <w:multiLevelType w:val="hybridMultilevel"/>
    <w:tmpl w:val="6A5E0FB6"/>
    <w:lvl w:ilvl="0" w:tplc="F80471A6">
      <w:start w:val="1"/>
      <w:numFmt w:val="bullet"/>
      <w:lvlText w:val=""/>
      <w:lvlJc w:val="left"/>
      <w:pPr>
        <w:ind w:left="360" w:hanging="360"/>
      </w:pPr>
      <w:rPr>
        <w:rFonts w:ascii="Symbol" w:hAnsi="Symbol" w:hint="default"/>
        <w:color w:val="auto"/>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36"/>
  </w:num>
  <w:num w:numId="4">
    <w:abstractNumId w:val="25"/>
  </w:num>
  <w:num w:numId="5">
    <w:abstractNumId w:val="14"/>
  </w:num>
  <w:num w:numId="6">
    <w:abstractNumId w:val="38"/>
  </w:num>
  <w:num w:numId="7">
    <w:abstractNumId w:val="31"/>
  </w:num>
  <w:num w:numId="8">
    <w:abstractNumId w:val="23"/>
  </w:num>
  <w:num w:numId="9">
    <w:abstractNumId w:val="17"/>
  </w:num>
  <w:num w:numId="10">
    <w:abstractNumId w:val="33"/>
  </w:num>
  <w:num w:numId="11">
    <w:abstractNumId w:val="15"/>
  </w:num>
  <w:num w:numId="12">
    <w:abstractNumId w:val="12"/>
  </w:num>
  <w:num w:numId="13">
    <w:abstractNumId w:val="27"/>
  </w:num>
  <w:num w:numId="14">
    <w:abstractNumId w:val="11"/>
  </w:num>
  <w:num w:numId="15">
    <w:abstractNumId w:val="35"/>
  </w:num>
  <w:num w:numId="16">
    <w:abstractNumId w:val="24"/>
  </w:num>
  <w:num w:numId="17">
    <w:abstractNumId w:val="10"/>
  </w:num>
  <w:num w:numId="18">
    <w:abstractNumId w:val="26"/>
  </w:num>
  <w:num w:numId="19">
    <w:abstractNumId w:val="32"/>
  </w:num>
  <w:num w:numId="20">
    <w:abstractNumId w:val="18"/>
  </w:num>
  <w:num w:numId="21">
    <w:abstractNumId w:val="3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num>
  <w:num w:numId="33">
    <w:abstractNumId w:val="21"/>
  </w:num>
  <w:num w:numId="34">
    <w:abstractNumId w:val="13"/>
  </w:num>
  <w:num w:numId="35">
    <w:abstractNumId w:val="40"/>
  </w:num>
  <w:num w:numId="36">
    <w:abstractNumId w:val="22"/>
  </w:num>
  <w:num w:numId="37">
    <w:abstractNumId w:val="30"/>
  </w:num>
  <w:num w:numId="38">
    <w:abstractNumId w:val="34"/>
  </w:num>
  <w:num w:numId="39">
    <w:abstractNumId w:val="20"/>
  </w:num>
  <w:num w:numId="40">
    <w:abstractNumId w:val="37"/>
  </w:num>
  <w:num w:numId="4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removePersonalInformation/>
  <w:removeDateAndTime/>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stylePaneSortMethod w:val="0000"/>
  <w:defaultTabStop w:val="720"/>
  <w:drawingGridHorizontalSpacing w:val="181"/>
  <w:drawingGridVerticalSpacing w:val="181"/>
  <w:characterSpacingControl w:val="doNotCompress"/>
  <w:hdrShapeDefaults>
    <o:shapedefaults v:ext="edit" spidmax="2049">
      <o:colormru v:ext="edit" colors="#9fb8e5,#42516c,#815d6d,#d45121,#132647,#623448,#e1a800,#f3dc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2B9"/>
    <w:rsid w:val="0000018D"/>
    <w:rsid w:val="00004464"/>
    <w:rsid w:val="000112CB"/>
    <w:rsid w:val="00011ACE"/>
    <w:rsid w:val="00016227"/>
    <w:rsid w:val="000259F2"/>
    <w:rsid w:val="0002603D"/>
    <w:rsid w:val="00026F0F"/>
    <w:rsid w:val="00033B06"/>
    <w:rsid w:val="0003640E"/>
    <w:rsid w:val="00036F67"/>
    <w:rsid w:val="00037490"/>
    <w:rsid w:val="000420A3"/>
    <w:rsid w:val="00046AB9"/>
    <w:rsid w:val="000475F9"/>
    <w:rsid w:val="000503EF"/>
    <w:rsid w:val="00050921"/>
    <w:rsid w:val="0005457F"/>
    <w:rsid w:val="0005777B"/>
    <w:rsid w:val="00060AFF"/>
    <w:rsid w:val="00061562"/>
    <w:rsid w:val="00064DA1"/>
    <w:rsid w:val="000668F6"/>
    <w:rsid w:val="00070D21"/>
    <w:rsid w:val="00071074"/>
    <w:rsid w:val="00072B11"/>
    <w:rsid w:val="00073A88"/>
    <w:rsid w:val="00075D28"/>
    <w:rsid w:val="00081C4E"/>
    <w:rsid w:val="000835AC"/>
    <w:rsid w:val="00083FA1"/>
    <w:rsid w:val="00085979"/>
    <w:rsid w:val="00090DA6"/>
    <w:rsid w:val="00092895"/>
    <w:rsid w:val="00094E44"/>
    <w:rsid w:val="00097714"/>
    <w:rsid w:val="000A78F5"/>
    <w:rsid w:val="000A7A0A"/>
    <w:rsid w:val="000B2835"/>
    <w:rsid w:val="000B35A9"/>
    <w:rsid w:val="000B4A6D"/>
    <w:rsid w:val="000B52D9"/>
    <w:rsid w:val="000C04E1"/>
    <w:rsid w:val="000C254F"/>
    <w:rsid w:val="000C2FF3"/>
    <w:rsid w:val="000C4B61"/>
    <w:rsid w:val="000C4C8C"/>
    <w:rsid w:val="000D4446"/>
    <w:rsid w:val="000E59F8"/>
    <w:rsid w:val="000F0AED"/>
    <w:rsid w:val="000F17EC"/>
    <w:rsid w:val="000F687F"/>
    <w:rsid w:val="0010007D"/>
    <w:rsid w:val="00102BC0"/>
    <w:rsid w:val="00102EEE"/>
    <w:rsid w:val="0010706F"/>
    <w:rsid w:val="00111DDC"/>
    <w:rsid w:val="0011551E"/>
    <w:rsid w:val="00116130"/>
    <w:rsid w:val="00117F9F"/>
    <w:rsid w:val="00123120"/>
    <w:rsid w:val="00123B1B"/>
    <w:rsid w:val="001249C4"/>
    <w:rsid w:val="00125E97"/>
    <w:rsid w:val="00127B77"/>
    <w:rsid w:val="00133102"/>
    <w:rsid w:val="001350E5"/>
    <w:rsid w:val="00135F30"/>
    <w:rsid w:val="00136241"/>
    <w:rsid w:val="00137A68"/>
    <w:rsid w:val="001404C5"/>
    <w:rsid w:val="0014204D"/>
    <w:rsid w:val="0014334F"/>
    <w:rsid w:val="001449C7"/>
    <w:rsid w:val="0014532E"/>
    <w:rsid w:val="00146C2F"/>
    <w:rsid w:val="00147BED"/>
    <w:rsid w:val="0015295E"/>
    <w:rsid w:val="00155868"/>
    <w:rsid w:val="00161D0C"/>
    <w:rsid w:val="001707FB"/>
    <w:rsid w:val="001719B8"/>
    <w:rsid w:val="0017551A"/>
    <w:rsid w:val="0017660D"/>
    <w:rsid w:val="00177722"/>
    <w:rsid w:val="0018067B"/>
    <w:rsid w:val="00181288"/>
    <w:rsid w:val="00181425"/>
    <w:rsid w:val="00184E08"/>
    <w:rsid w:val="001875B1"/>
    <w:rsid w:val="00191B8B"/>
    <w:rsid w:val="0019252F"/>
    <w:rsid w:val="001927B3"/>
    <w:rsid w:val="001A2E73"/>
    <w:rsid w:val="001A4A2A"/>
    <w:rsid w:val="001A5226"/>
    <w:rsid w:val="001A5A5C"/>
    <w:rsid w:val="001B1889"/>
    <w:rsid w:val="001B404F"/>
    <w:rsid w:val="001B410F"/>
    <w:rsid w:val="001B592E"/>
    <w:rsid w:val="001B62D2"/>
    <w:rsid w:val="001C2500"/>
    <w:rsid w:val="001C346E"/>
    <w:rsid w:val="001C3E08"/>
    <w:rsid w:val="001C7164"/>
    <w:rsid w:val="001C7454"/>
    <w:rsid w:val="001D096F"/>
    <w:rsid w:val="001D12D6"/>
    <w:rsid w:val="001D18CB"/>
    <w:rsid w:val="001D1C24"/>
    <w:rsid w:val="001D3532"/>
    <w:rsid w:val="001D422B"/>
    <w:rsid w:val="001E1A17"/>
    <w:rsid w:val="001E5DC5"/>
    <w:rsid w:val="001F1EBC"/>
    <w:rsid w:val="001F5243"/>
    <w:rsid w:val="00200556"/>
    <w:rsid w:val="002017E4"/>
    <w:rsid w:val="00203977"/>
    <w:rsid w:val="00204246"/>
    <w:rsid w:val="00205556"/>
    <w:rsid w:val="002070B6"/>
    <w:rsid w:val="00212590"/>
    <w:rsid w:val="00213687"/>
    <w:rsid w:val="002137E6"/>
    <w:rsid w:val="0021427D"/>
    <w:rsid w:val="00230835"/>
    <w:rsid w:val="00231F37"/>
    <w:rsid w:val="002332B9"/>
    <w:rsid w:val="00236E30"/>
    <w:rsid w:val="00236F57"/>
    <w:rsid w:val="00237401"/>
    <w:rsid w:val="0024009F"/>
    <w:rsid w:val="0025408F"/>
    <w:rsid w:val="00254AB8"/>
    <w:rsid w:val="00255996"/>
    <w:rsid w:val="0027028F"/>
    <w:rsid w:val="002728C6"/>
    <w:rsid w:val="002741B6"/>
    <w:rsid w:val="0027698F"/>
    <w:rsid w:val="00277E7D"/>
    <w:rsid w:val="002816F0"/>
    <w:rsid w:val="002817CB"/>
    <w:rsid w:val="00283D24"/>
    <w:rsid w:val="0028452B"/>
    <w:rsid w:val="0029576D"/>
    <w:rsid w:val="00296503"/>
    <w:rsid w:val="00297C1C"/>
    <w:rsid w:val="002A20F6"/>
    <w:rsid w:val="002A2569"/>
    <w:rsid w:val="002A3174"/>
    <w:rsid w:val="002A5017"/>
    <w:rsid w:val="002A6197"/>
    <w:rsid w:val="002B37FC"/>
    <w:rsid w:val="002B3845"/>
    <w:rsid w:val="002B5498"/>
    <w:rsid w:val="002B7912"/>
    <w:rsid w:val="002B7C83"/>
    <w:rsid w:val="002C1EF1"/>
    <w:rsid w:val="002C35E4"/>
    <w:rsid w:val="002C4367"/>
    <w:rsid w:val="002C5DFF"/>
    <w:rsid w:val="002C65EA"/>
    <w:rsid w:val="002D1473"/>
    <w:rsid w:val="002D2EED"/>
    <w:rsid w:val="002E5BB3"/>
    <w:rsid w:val="002E605E"/>
    <w:rsid w:val="002E6E1B"/>
    <w:rsid w:val="002E784D"/>
    <w:rsid w:val="002F7D8E"/>
    <w:rsid w:val="0030070F"/>
    <w:rsid w:val="0030327E"/>
    <w:rsid w:val="003043BB"/>
    <w:rsid w:val="00304B8E"/>
    <w:rsid w:val="00304F9D"/>
    <w:rsid w:val="0031067D"/>
    <w:rsid w:val="00310E88"/>
    <w:rsid w:val="00313053"/>
    <w:rsid w:val="00315662"/>
    <w:rsid w:val="00315DD2"/>
    <w:rsid w:val="003237B0"/>
    <w:rsid w:val="00330046"/>
    <w:rsid w:val="00332420"/>
    <w:rsid w:val="003347B5"/>
    <w:rsid w:val="00335C36"/>
    <w:rsid w:val="00337787"/>
    <w:rsid w:val="00340137"/>
    <w:rsid w:val="003403C5"/>
    <w:rsid w:val="00341960"/>
    <w:rsid w:val="0034198B"/>
    <w:rsid w:val="0034595E"/>
    <w:rsid w:val="00345CEB"/>
    <w:rsid w:val="0035123B"/>
    <w:rsid w:val="003529D1"/>
    <w:rsid w:val="00354556"/>
    <w:rsid w:val="00354DEC"/>
    <w:rsid w:val="003562B2"/>
    <w:rsid w:val="003568A7"/>
    <w:rsid w:val="003568E4"/>
    <w:rsid w:val="00357853"/>
    <w:rsid w:val="00357C43"/>
    <w:rsid w:val="00361EF0"/>
    <w:rsid w:val="00362573"/>
    <w:rsid w:val="003635C9"/>
    <w:rsid w:val="003636EC"/>
    <w:rsid w:val="003667D8"/>
    <w:rsid w:val="0037072B"/>
    <w:rsid w:val="00372C56"/>
    <w:rsid w:val="00374E07"/>
    <w:rsid w:val="00375088"/>
    <w:rsid w:val="00381900"/>
    <w:rsid w:val="0038451D"/>
    <w:rsid w:val="00384722"/>
    <w:rsid w:val="00384EAE"/>
    <w:rsid w:val="00385A1C"/>
    <w:rsid w:val="00391119"/>
    <w:rsid w:val="00394AFD"/>
    <w:rsid w:val="00396462"/>
    <w:rsid w:val="003970D3"/>
    <w:rsid w:val="00397E35"/>
    <w:rsid w:val="003A21F9"/>
    <w:rsid w:val="003A3315"/>
    <w:rsid w:val="003B0557"/>
    <w:rsid w:val="003B25D0"/>
    <w:rsid w:val="003B3817"/>
    <w:rsid w:val="003C04E9"/>
    <w:rsid w:val="003C4C4E"/>
    <w:rsid w:val="003C5774"/>
    <w:rsid w:val="003D459D"/>
    <w:rsid w:val="003D63E2"/>
    <w:rsid w:val="003E16EA"/>
    <w:rsid w:val="003E6D36"/>
    <w:rsid w:val="003F0126"/>
    <w:rsid w:val="003F0208"/>
    <w:rsid w:val="003F0FCF"/>
    <w:rsid w:val="003F1EC3"/>
    <w:rsid w:val="003F4B7D"/>
    <w:rsid w:val="004017DD"/>
    <w:rsid w:val="004019B1"/>
    <w:rsid w:val="00401B07"/>
    <w:rsid w:val="004028D1"/>
    <w:rsid w:val="00402A12"/>
    <w:rsid w:val="004118F3"/>
    <w:rsid w:val="00420659"/>
    <w:rsid w:val="00422E77"/>
    <w:rsid w:val="00422FCE"/>
    <w:rsid w:val="00427CA6"/>
    <w:rsid w:val="00430A96"/>
    <w:rsid w:val="00431A2B"/>
    <w:rsid w:val="0043260D"/>
    <w:rsid w:val="0043422A"/>
    <w:rsid w:val="00440729"/>
    <w:rsid w:val="004457B3"/>
    <w:rsid w:val="00447F49"/>
    <w:rsid w:val="00451713"/>
    <w:rsid w:val="004534E2"/>
    <w:rsid w:val="00454E51"/>
    <w:rsid w:val="0045551E"/>
    <w:rsid w:val="0046112B"/>
    <w:rsid w:val="00463351"/>
    <w:rsid w:val="00465B54"/>
    <w:rsid w:val="00467BB7"/>
    <w:rsid w:val="00471E82"/>
    <w:rsid w:val="00472082"/>
    <w:rsid w:val="004723A2"/>
    <w:rsid w:val="00473124"/>
    <w:rsid w:val="004756C0"/>
    <w:rsid w:val="00477F2F"/>
    <w:rsid w:val="004866CD"/>
    <w:rsid w:val="0048673D"/>
    <w:rsid w:val="00487522"/>
    <w:rsid w:val="004905E2"/>
    <w:rsid w:val="00496C48"/>
    <w:rsid w:val="004A3C3B"/>
    <w:rsid w:val="004A3E00"/>
    <w:rsid w:val="004B2E36"/>
    <w:rsid w:val="004B3C13"/>
    <w:rsid w:val="004B4520"/>
    <w:rsid w:val="004C15D3"/>
    <w:rsid w:val="004C2022"/>
    <w:rsid w:val="004C221E"/>
    <w:rsid w:val="004C2B71"/>
    <w:rsid w:val="004C52CF"/>
    <w:rsid w:val="004C69A0"/>
    <w:rsid w:val="004D24E1"/>
    <w:rsid w:val="004D3DC0"/>
    <w:rsid w:val="004E3D10"/>
    <w:rsid w:val="004E5558"/>
    <w:rsid w:val="004E77F7"/>
    <w:rsid w:val="004F529F"/>
    <w:rsid w:val="0050227B"/>
    <w:rsid w:val="00502D39"/>
    <w:rsid w:val="00504EBD"/>
    <w:rsid w:val="00507589"/>
    <w:rsid w:val="00510712"/>
    <w:rsid w:val="0051282F"/>
    <w:rsid w:val="005142A0"/>
    <w:rsid w:val="00515C83"/>
    <w:rsid w:val="005165D3"/>
    <w:rsid w:val="005165EE"/>
    <w:rsid w:val="0051699A"/>
    <w:rsid w:val="00516DC5"/>
    <w:rsid w:val="00517E49"/>
    <w:rsid w:val="00521A0F"/>
    <w:rsid w:val="00523C1A"/>
    <w:rsid w:val="00533599"/>
    <w:rsid w:val="00541009"/>
    <w:rsid w:val="00542411"/>
    <w:rsid w:val="00546045"/>
    <w:rsid w:val="005460EB"/>
    <w:rsid w:val="005501C3"/>
    <w:rsid w:val="00550F30"/>
    <w:rsid w:val="00552668"/>
    <w:rsid w:val="0055333D"/>
    <w:rsid w:val="00554A95"/>
    <w:rsid w:val="00557A13"/>
    <w:rsid w:val="00561491"/>
    <w:rsid w:val="0056173B"/>
    <w:rsid w:val="00563B93"/>
    <w:rsid w:val="00571DE3"/>
    <w:rsid w:val="005723E0"/>
    <w:rsid w:val="00574822"/>
    <w:rsid w:val="005779F3"/>
    <w:rsid w:val="0058146B"/>
    <w:rsid w:val="00582EF4"/>
    <w:rsid w:val="005845AA"/>
    <w:rsid w:val="0058499E"/>
    <w:rsid w:val="005849DD"/>
    <w:rsid w:val="00584B44"/>
    <w:rsid w:val="0058787C"/>
    <w:rsid w:val="0059121B"/>
    <w:rsid w:val="0059391D"/>
    <w:rsid w:val="005A08B0"/>
    <w:rsid w:val="005A5995"/>
    <w:rsid w:val="005A5B63"/>
    <w:rsid w:val="005B110A"/>
    <w:rsid w:val="005B3D57"/>
    <w:rsid w:val="005B48C1"/>
    <w:rsid w:val="005B5A3F"/>
    <w:rsid w:val="005B73F7"/>
    <w:rsid w:val="005C12D4"/>
    <w:rsid w:val="005C3070"/>
    <w:rsid w:val="005D0F1C"/>
    <w:rsid w:val="005D3776"/>
    <w:rsid w:val="005D4DFA"/>
    <w:rsid w:val="005E18ED"/>
    <w:rsid w:val="005E3149"/>
    <w:rsid w:val="005E63AC"/>
    <w:rsid w:val="005E74A3"/>
    <w:rsid w:val="005F40D7"/>
    <w:rsid w:val="005F6E8E"/>
    <w:rsid w:val="005F6EC3"/>
    <w:rsid w:val="00603DB1"/>
    <w:rsid w:val="0060481D"/>
    <w:rsid w:val="00606F6B"/>
    <w:rsid w:val="00607C1F"/>
    <w:rsid w:val="00610B68"/>
    <w:rsid w:val="00611972"/>
    <w:rsid w:val="00614C2C"/>
    <w:rsid w:val="006158B6"/>
    <w:rsid w:val="00615AF2"/>
    <w:rsid w:val="00621236"/>
    <w:rsid w:val="00626137"/>
    <w:rsid w:val="0063055F"/>
    <w:rsid w:val="006359D3"/>
    <w:rsid w:val="00640E2D"/>
    <w:rsid w:val="00641F3E"/>
    <w:rsid w:val="00642A89"/>
    <w:rsid w:val="00645D2A"/>
    <w:rsid w:val="00655B95"/>
    <w:rsid w:val="0065681E"/>
    <w:rsid w:val="00661913"/>
    <w:rsid w:val="00665430"/>
    <w:rsid w:val="00667E05"/>
    <w:rsid w:val="00671852"/>
    <w:rsid w:val="006719E1"/>
    <w:rsid w:val="00672F89"/>
    <w:rsid w:val="00675756"/>
    <w:rsid w:val="00676C6A"/>
    <w:rsid w:val="00686A7F"/>
    <w:rsid w:val="006872D0"/>
    <w:rsid w:val="00691E67"/>
    <w:rsid w:val="00695277"/>
    <w:rsid w:val="00696987"/>
    <w:rsid w:val="006A16B3"/>
    <w:rsid w:val="006A3502"/>
    <w:rsid w:val="006A399A"/>
    <w:rsid w:val="006A4A63"/>
    <w:rsid w:val="006A5A4A"/>
    <w:rsid w:val="006A772E"/>
    <w:rsid w:val="006B3565"/>
    <w:rsid w:val="006B5D57"/>
    <w:rsid w:val="006C4809"/>
    <w:rsid w:val="006C78AB"/>
    <w:rsid w:val="006D1455"/>
    <w:rsid w:val="006D35F2"/>
    <w:rsid w:val="006D3FA4"/>
    <w:rsid w:val="006D4C38"/>
    <w:rsid w:val="006E0476"/>
    <w:rsid w:val="006E2668"/>
    <w:rsid w:val="006E43C5"/>
    <w:rsid w:val="006E50A0"/>
    <w:rsid w:val="006E5F62"/>
    <w:rsid w:val="006E689A"/>
    <w:rsid w:val="006F0AE0"/>
    <w:rsid w:val="006F1A89"/>
    <w:rsid w:val="00704947"/>
    <w:rsid w:val="00707117"/>
    <w:rsid w:val="00707E8C"/>
    <w:rsid w:val="00710D2B"/>
    <w:rsid w:val="00713AD2"/>
    <w:rsid w:val="0072128A"/>
    <w:rsid w:val="00723990"/>
    <w:rsid w:val="00726E84"/>
    <w:rsid w:val="00727687"/>
    <w:rsid w:val="00731A87"/>
    <w:rsid w:val="00734B6B"/>
    <w:rsid w:val="007351AB"/>
    <w:rsid w:val="00770170"/>
    <w:rsid w:val="007869FC"/>
    <w:rsid w:val="00792AAC"/>
    <w:rsid w:val="0079348A"/>
    <w:rsid w:val="0079505D"/>
    <w:rsid w:val="0079693C"/>
    <w:rsid w:val="00797D48"/>
    <w:rsid w:val="007A0589"/>
    <w:rsid w:val="007A3CB9"/>
    <w:rsid w:val="007A6AA8"/>
    <w:rsid w:val="007B0630"/>
    <w:rsid w:val="007B11F1"/>
    <w:rsid w:val="007B2AEA"/>
    <w:rsid w:val="007B342E"/>
    <w:rsid w:val="007B4940"/>
    <w:rsid w:val="007B7E83"/>
    <w:rsid w:val="007C37BB"/>
    <w:rsid w:val="007C6A21"/>
    <w:rsid w:val="007C7915"/>
    <w:rsid w:val="007D1E6B"/>
    <w:rsid w:val="007D580C"/>
    <w:rsid w:val="007E0B3C"/>
    <w:rsid w:val="007E3019"/>
    <w:rsid w:val="007E4B64"/>
    <w:rsid w:val="007E58F3"/>
    <w:rsid w:val="007E69B2"/>
    <w:rsid w:val="007E6C4B"/>
    <w:rsid w:val="007F20AA"/>
    <w:rsid w:val="007F29F6"/>
    <w:rsid w:val="007F47DA"/>
    <w:rsid w:val="00800327"/>
    <w:rsid w:val="008005EA"/>
    <w:rsid w:val="0080087C"/>
    <w:rsid w:val="00802700"/>
    <w:rsid w:val="008040AE"/>
    <w:rsid w:val="0080578C"/>
    <w:rsid w:val="008071E1"/>
    <w:rsid w:val="00807310"/>
    <w:rsid w:val="008105B5"/>
    <w:rsid w:val="00813FC4"/>
    <w:rsid w:val="0081403E"/>
    <w:rsid w:val="00820439"/>
    <w:rsid w:val="00821522"/>
    <w:rsid w:val="0082311F"/>
    <w:rsid w:val="00823862"/>
    <w:rsid w:val="00824F6F"/>
    <w:rsid w:val="00826769"/>
    <w:rsid w:val="00834CB3"/>
    <w:rsid w:val="00841C6F"/>
    <w:rsid w:val="00841CCC"/>
    <w:rsid w:val="00842A7A"/>
    <w:rsid w:val="0084678D"/>
    <w:rsid w:val="00846B27"/>
    <w:rsid w:val="0084743C"/>
    <w:rsid w:val="00847C4B"/>
    <w:rsid w:val="00851310"/>
    <w:rsid w:val="00852C67"/>
    <w:rsid w:val="0085362D"/>
    <w:rsid w:val="00853E2C"/>
    <w:rsid w:val="00855CC1"/>
    <w:rsid w:val="008569E4"/>
    <w:rsid w:val="008637AC"/>
    <w:rsid w:val="00867F5F"/>
    <w:rsid w:val="00870855"/>
    <w:rsid w:val="00873BF7"/>
    <w:rsid w:val="00876D6D"/>
    <w:rsid w:val="00876F39"/>
    <w:rsid w:val="008827C0"/>
    <w:rsid w:val="00885B27"/>
    <w:rsid w:val="00891BCD"/>
    <w:rsid w:val="0089205B"/>
    <w:rsid w:val="00892AAB"/>
    <w:rsid w:val="00893267"/>
    <w:rsid w:val="00895F7A"/>
    <w:rsid w:val="008A01C8"/>
    <w:rsid w:val="008A0457"/>
    <w:rsid w:val="008A4B72"/>
    <w:rsid w:val="008A4E82"/>
    <w:rsid w:val="008A5663"/>
    <w:rsid w:val="008A65FE"/>
    <w:rsid w:val="008A7696"/>
    <w:rsid w:val="008B463A"/>
    <w:rsid w:val="008B5A7D"/>
    <w:rsid w:val="008B7363"/>
    <w:rsid w:val="008B745B"/>
    <w:rsid w:val="008C5572"/>
    <w:rsid w:val="008C5E4B"/>
    <w:rsid w:val="008C7531"/>
    <w:rsid w:val="008D1189"/>
    <w:rsid w:val="008D2A23"/>
    <w:rsid w:val="008D690E"/>
    <w:rsid w:val="008D760C"/>
    <w:rsid w:val="008E0F07"/>
    <w:rsid w:val="008E1192"/>
    <w:rsid w:val="008E5745"/>
    <w:rsid w:val="008E63FE"/>
    <w:rsid w:val="008E773F"/>
    <w:rsid w:val="008F3695"/>
    <w:rsid w:val="008F3A5B"/>
    <w:rsid w:val="008F527B"/>
    <w:rsid w:val="008F7100"/>
    <w:rsid w:val="008F72C5"/>
    <w:rsid w:val="00901BB9"/>
    <w:rsid w:val="00901DFF"/>
    <w:rsid w:val="00902AC8"/>
    <w:rsid w:val="00903FD1"/>
    <w:rsid w:val="009051F4"/>
    <w:rsid w:val="009055BD"/>
    <w:rsid w:val="0090752E"/>
    <w:rsid w:val="009150AB"/>
    <w:rsid w:val="00916734"/>
    <w:rsid w:val="00922342"/>
    <w:rsid w:val="00923D07"/>
    <w:rsid w:val="00924853"/>
    <w:rsid w:val="00936428"/>
    <w:rsid w:val="00936791"/>
    <w:rsid w:val="00940698"/>
    <w:rsid w:val="009424E3"/>
    <w:rsid w:val="009435FC"/>
    <w:rsid w:val="00946F1D"/>
    <w:rsid w:val="0094704B"/>
    <w:rsid w:val="0095095D"/>
    <w:rsid w:val="009564A4"/>
    <w:rsid w:val="00957080"/>
    <w:rsid w:val="009616C2"/>
    <w:rsid w:val="00961D05"/>
    <w:rsid w:val="00962044"/>
    <w:rsid w:val="00964246"/>
    <w:rsid w:val="00965359"/>
    <w:rsid w:val="009709D6"/>
    <w:rsid w:val="00972426"/>
    <w:rsid w:val="0097285E"/>
    <w:rsid w:val="00972FD3"/>
    <w:rsid w:val="00973A23"/>
    <w:rsid w:val="0097434E"/>
    <w:rsid w:val="00974BC4"/>
    <w:rsid w:val="00981139"/>
    <w:rsid w:val="00981DDF"/>
    <w:rsid w:val="00981E8C"/>
    <w:rsid w:val="0098382B"/>
    <w:rsid w:val="00990122"/>
    <w:rsid w:val="009918FC"/>
    <w:rsid w:val="00997F71"/>
    <w:rsid w:val="009A3793"/>
    <w:rsid w:val="009A43FB"/>
    <w:rsid w:val="009A58D1"/>
    <w:rsid w:val="009A6294"/>
    <w:rsid w:val="009A71A4"/>
    <w:rsid w:val="009B0A10"/>
    <w:rsid w:val="009B385A"/>
    <w:rsid w:val="009B7D77"/>
    <w:rsid w:val="009C30EA"/>
    <w:rsid w:val="009D1213"/>
    <w:rsid w:val="009D5820"/>
    <w:rsid w:val="009D5FE5"/>
    <w:rsid w:val="009D6356"/>
    <w:rsid w:val="009E4DB0"/>
    <w:rsid w:val="009E56F5"/>
    <w:rsid w:val="009E6282"/>
    <w:rsid w:val="009E7EDC"/>
    <w:rsid w:val="009F0061"/>
    <w:rsid w:val="009F4E50"/>
    <w:rsid w:val="009F6D6A"/>
    <w:rsid w:val="009F6D9E"/>
    <w:rsid w:val="009F77DA"/>
    <w:rsid w:val="00A00D92"/>
    <w:rsid w:val="00A01F82"/>
    <w:rsid w:val="00A02109"/>
    <w:rsid w:val="00A063E9"/>
    <w:rsid w:val="00A12418"/>
    <w:rsid w:val="00A147EC"/>
    <w:rsid w:val="00A20ED2"/>
    <w:rsid w:val="00A231CB"/>
    <w:rsid w:val="00A26538"/>
    <w:rsid w:val="00A30732"/>
    <w:rsid w:val="00A339D8"/>
    <w:rsid w:val="00A339FC"/>
    <w:rsid w:val="00A35513"/>
    <w:rsid w:val="00A520BC"/>
    <w:rsid w:val="00A52243"/>
    <w:rsid w:val="00A530CF"/>
    <w:rsid w:val="00A535BB"/>
    <w:rsid w:val="00A60BF6"/>
    <w:rsid w:val="00A66E35"/>
    <w:rsid w:val="00A75D16"/>
    <w:rsid w:val="00A76A13"/>
    <w:rsid w:val="00A875C5"/>
    <w:rsid w:val="00A914FC"/>
    <w:rsid w:val="00A94C8E"/>
    <w:rsid w:val="00A95AAE"/>
    <w:rsid w:val="00AA41E8"/>
    <w:rsid w:val="00AA7012"/>
    <w:rsid w:val="00AA7C50"/>
    <w:rsid w:val="00AB0711"/>
    <w:rsid w:val="00AB169C"/>
    <w:rsid w:val="00AB6F7D"/>
    <w:rsid w:val="00AC1883"/>
    <w:rsid w:val="00AC2D30"/>
    <w:rsid w:val="00AC3D0A"/>
    <w:rsid w:val="00AC4E90"/>
    <w:rsid w:val="00AC5BD2"/>
    <w:rsid w:val="00AC68B6"/>
    <w:rsid w:val="00AD0062"/>
    <w:rsid w:val="00AD1B8B"/>
    <w:rsid w:val="00AD2B22"/>
    <w:rsid w:val="00AE1837"/>
    <w:rsid w:val="00AE24A7"/>
    <w:rsid w:val="00AE4E05"/>
    <w:rsid w:val="00AE710B"/>
    <w:rsid w:val="00AE7305"/>
    <w:rsid w:val="00AE7470"/>
    <w:rsid w:val="00AF2AD8"/>
    <w:rsid w:val="00AF593B"/>
    <w:rsid w:val="00B00042"/>
    <w:rsid w:val="00B01939"/>
    <w:rsid w:val="00B01BA0"/>
    <w:rsid w:val="00B05C9A"/>
    <w:rsid w:val="00B06DB9"/>
    <w:rsid w:val="00B13479"/>
    <w:rsid w:val="00B135FE"/>
    <w:rsid w:val="00B145F9"/>
    <w:rsid w:val="00B14EE2"/>
    <w:rsid w:val="00B15E67"/>
    <w:rsid w:val="00B20149"/>
    <w:rsid w:val="00B217FE"/>
    <w:rsid w:val="00B2678E"/>
    <w:rsid w:val="00B31081"/>
    <w:rsid w:val="00B33D5B"/>
    <w:rsid w:val="00B3551D"/>
    <w:rsid w:val="00B42EFC"/>
    <w:rsid w:val="00B43C8C"/>
    <w:rsid w:val="00B44332"/>
    <w:rsid w:val="00B4433A"/>
    <w:rsid w:val="00B5323D"/>
    <w:rsid w:val="00B56AB6"/>
    <w:rsid w:val="00B61ACC"/>
    <w:rsid w:val="00B61BC0"/>
    <w:rsid w:val="00B6270E"/>
    <w:rsid w:val="00B635B0"/>
    <w:rsid w:val="00B64C13"/>
    <w:rsid w:val="00B6595A"/>
    <w:rsid w:val="00B6709A"/>
    <w:rsid w:val="00B726EF"/>
    <w:rsid w:val="00B738BF"/>
    <w:rsid w:val="00B75B32"/>
    <w:rsid w:val="00B801DB"/>
    <w:rsid w:val="00B8217E"/>
    <w:rsid w:val="00B82719"/>
    <w:rsid w:val="00B82B9F"/>
    <w:rsid w:val="00B8391E"/>
    <w:rsid w:val="00B85421"/>
    <w:rsid w:val="00B8756B"/>
    <w:rsid w:val="00B941C4"/>
    <w:rsid w:val="00B95F2E"/>
    <w:rsid w:val="00B964DE"/>
    <w:rsid w:val="00BA05B8"/>
    <w:rsid w:val="00BA17EC"/>
    <w:rsid w:val="00BA1A78"/>
    <w:rsid w:val="00BA76F1"/>
    <w:rsid w:val="00BB00E4"/>
    <w:rsid w:val="00BB4958"/>
    <w:rsid w:val="00BC20C3"/>
    <w:rsid w:val="00BC297D"/>
    <w:rsid w:val="00BC3353"/>
    <w:rsid w:val="00BC44BB"/>
    <w:rsid w:val="00BC59C4"/>
    <w:rsid w:val="00BC6B52"/>
    <w:rsid w:val="00BD01DA"/>
    <w:rsid w:val="00BD0EDB"/>
    <w:rsid w:val="00BD232E"/>
    <w:rsid w:val="00BE1E5D"/>
    <w:rsid w:val="00BE6ABD"/>
    <w:rsid w:val="00BE7CB6"/>
    <w:rsid w:val="00BF26A4"/>
    <w:rsid w:val="00BF4675"/>
    <w:rsid w:val="00BF6B1A"/>
    <w:rsid w:val="00C02082"/>
    <w:rsid w:val="00C03A00"/>
    <w:rsid w:val="00C06B37"/>
    <w:rsid w:val="00C106AA"/>
    <w:rsid w:val="00C10D98"/>
    <w:rsid w:val="00C112EE"/>
    <w:rsid w:val="00C12B63"/>
    <w:rsid w:val="00C1402D"/>
    <w:rsid w:val="00C14AB1"/>
    <w:rsid w:val="00C23D4C"/>
    <w:rsid w:val="00C27D0B"/>
    <w:rsid w:val="00C3460F"/>
    <w:rsid w:val="00C35304"/>
    <w:rsid w:val="00C35CA6"/>
    <w:rsid w:val="00C36E18"/>
    <w:rsid w:val="00C40F24"/>
    <w:rsid w:val="00C466CA"/>
    <w:rsid w:val="00C4686C"/>
    <w:rsid w:val="00C4705A"/>
    <w:rsid w:val="00C47522"/>
    <w:rsid w:val="00C479FD"/>
    <w:rsid w:val="00C47AA0"/>
    <w:rsid w:val="00C53602"/>
    <w:rsid w:val="00C55131"/>
    <w:rsid w:val="00C572E0"/>
    <w:rsid w:val="00C574CD"/>
    <w:rsid w:val="00C61BFC"/>
    <w:rsid w:val="00C62CD2"/>
    <w:rsid w:val="00C659EF"/>
    <w:rsid w:val="00C673E3"/>
    <w:rsid w:val="00C730FE"/>
    <w:rsid w:val="00C73394"/>
    <w:rsid w:val="00C73816"/>
    <w:rsid w:val="00C74A88"/>
    <w:rsid w:val="00C828B2"/>
    <w:rsid w:val="00C829D9"/>
    <w:rsid w:val="00C82CD5"/>
    <w:rsid w:val="00C849AB"/>
    <w:rsid w:val="00C87668"/>
    <w:rsid w:val="00C9254C"/>
    <w:rsid w:val="00C93CFF"/>
    <w:rsid w:val="00C954C4"/>
    <w:rsid w:val="00C9563D"/>
    <w:rsid w:val="00C956F5"/>
    <w:rsid w:val="00C95786"/>
    <w:rsid w:val="00C96689"/>
    <w:rsid w:val="00CA3983"/>
    <w:rsid w:val="00CA42A8"/>
    <w:rsid w:val="00CA4DBA"/>
    <w:rsid w:val="00CA68D6"/>
    <w:rsid w:val="00CB26B2"/>
    <w:rsid w:val="00CB3D0B"/>
    <w:rsid w:val="00CB54B3"/>
    <w:rsid w:val="00CC0233"/>
    <w:rsid w:val="00CC1E6B"/>
    <w:rsid w:val="00CC1FCA"/>
    <w:rsid w:val="00CC3702"/>
    <w:rsid w:val="00CC3B0B"/>
    <w:rsid w:val="00CC41AE"/>
    <w:rsid w:val="00CC4EF6"/>
    <w:rsid w:val="00CD19A1"/>
    <w:rsid w:val="00CD2B53"/>
    <w:rsid w:val="00CD7B6D"/>
    <w:rsid w:val="00CE0C79"/>
    <w:rsid w:val="00CE17E7"/>
    <w:rsid w:val="00CE21D4"/>
    <w:rsid w:val="00CF3AF3"/>
    <w:rsid w:val="00CF542A"/>
    <w:rsid w:val="00D00BF5"/>
    <w:rsid w:val="00D018EE"/>
    <w:rsid w:val="00D06EE7"/>
    <w:rsid w:val="00D1196D"/>
    <w:rsid w:val="00D16269"/>
    <w:rsid w:val="00D17618"/>
    <w:rsid w:val="00D25408"/>
    <w:rsid w:val="00D26EEB"/>
    <w:rsid w:val="00D27236"/>
    <w:rsid w:val="00D30BA4"/>
    <w:rsid w:val="00D30E97"/>
    <w:rsid w:val="00D324C6"/>
    <w:rsid w:val="00D3406F"/>
    <w:rsid w:val="00D34C1F"/>
    <w:rsid w:val="00D34DBD"/>
    <w:rsid w:val="00D36F5D"/>
    <w:rsid w:val="00D407F4"/>
    <w:rsid w:val="00D423DC"/>
    <w:rsid w:val="00D462D9"/>
    <w:rsid w:val="00D50940"/>
    <w:rsid w:val="00D50B33"/>
    <w:rsid w:val="00D51B28"/>
    <w:rsid w:val="00D52970"/>
    <w:rsid w:val="00D52B94"/>
    <w:rsid w:val="00D554DC"/>
    <w:rsid w:val="00D55B4A"/>
    <w:rsid w:val="00D56213"/>
    <w:rsid w:val="00D562BD"/>
    <w:rsid w:val="00D60E0D"/>
    <w:rsid w:val="00D61CCF"/>
    <w:rsid w:val="00D63B2F"/>
    <w:rsid w:val="00D64B60"/>
    <w:rsid w:val="00D6603C"/>
    <w:rsid w:val="00D7208E"/>
    <w:rsid w:val="00D72EA9"/>
    <w:rsid w:val="00D753A0"/>
    <w:rsid w:val="00D764F3"/>
    <w:rsid w:val="00D80826"/>
    <w:rsid w:val="00D813C7"/>
    <w:rsid w:val="00D83563"/>
    <w:rsid w:val="00D848D8"/>
    <w:rsid w:val="00D852FC"/>
    <w:rsid w:val="00D85AB1"/>
    <w:rsid w:val="00D87FDF"/>
    <w:rsid w:val="00D93080"/>
    <w:rsid w:val="00D939B3"/>
    <w:rsid w:val="00D94D99"/>
    <w:rsid w:val="00D954D6"/>
    <w:rsid w:val="00D95CA0"/>
    <w:rsid w:val="00D95FD4"/>
    <w:rsid w:val="00D96283"/>
    <w:rsid w:val="00DA0089"/>
    <w:rsid w:val="00DA45D9"/>
    <w:rsid w:val="00DA6B66"/>
    <w:rsid w:val="00DB4826"/>
    <w:rsid w:val="00DB6568"/>
    <w:rsid w:val="00DC2705"/>
    <w:rsid w:val="00DC3B74"/>
    <w:rsid w:val="00DC5B0F"/>
    <w:rsid w:val="00DC62AB"/>
    <w:rsid w:val="00DC7C76"/>
    <w:rsid w:val="00DD02DA"/>
    <w:rsid w:val="00DD041F"/>
    <w:rsid w:val="00DD34B1"/>
    <w:rsid w:val="00DD45E6"/>
    <w:rsid w:val="00DD4C38"/>
    <w:rsid w:val="00DD5769"/>
    <w:rsid w:val="00DE2425"/>
    <w:rsid w:val="00DE2A31"/>
    <w:rsid w:val="00DE47B6"/>
    <w:rsid w:val="00DE4AFB"/>
    <w:rsid w:val="00DE5053"/>
    <w:rsid w:val="00DE5D3D"/>
    <w:rsid w:val="00DE7E70"/>
    <w:rsid w:val="00DF24F4"/>
    <w:rsid w:val="00DF3945"/>
    <w:rsid w:val="00DF4F80"/>
    <w:rsid w:val="00DF5684"/>
    <w:rsid w:val="00DF6FE5"/>
    <w:rsid w:val="00DF711B"/>
    <w:rsid w:val="00E0139A"/>
    <w:rsid w:val="00E03D85"/>
    <w:rsid w:val="00E04BBA"/>
    <w:rsid w:val="00E06360"/>
    <w:rsid w:val="00E1035D"/>
    <w:rsid w:val="00E1485B"/>
    <w:rsid w:val="00E1572C"/>
    <w:rsid w:val="00E15A31"/>
    <w:rsid w:val="00E17C99"/>
    <w:rsid w:val="00E17E3C"/>
    <w:rsid w:val="00E247D2"/>
    <w:rsid w:val="00E2653E"/>
    <w:rsid w:val="00E30634"/>
    <w:rsid w:val="00E31121"/>
    <w:rsid w:val="00E3418F"/>
    <w:rsid w:val="00E42FEC"/>
    <w:rsid w:val="00E434FB"/>
    <w:rsid w:val="00E44D52"/>
    <w:rsid w:val="00E46441"/>
    <w:rsid w:val="00E46EF4"/>
    <w:rsid w:val="00E46F67"/>
    <w:rsid w:val="00E47CD5"/>
    <w:rsid w:val="00E519EF"/>
    <w:rsid w:val="00E5210B"/>
    <w:rsid w:val="00E52A88"/>
    <w:rsid w:val="00E55126"/>
    <w:rsid w:val="00E55FAB"/>
    <w:rsid w:val="00E563F5"/>
    <w:rsid w:val="00E57B33"/>
    <w:rsid w:val="00E60FFD"/>
    <w:rsid w:val="00E6694F"/>
    <w:rsid w:val="00E712D9"/>
    <w:rsid w:val="00E74CA1"/>
    <w:rsid w:val="00E7740F"/>
    <w:rsid w:val="00E77D86"/>
    <w:rsid w:val="00E8076A"/>
    <w:rsid w:val="00E8199C"/>
    <w:rsid w:val="00E82538"/>
    <w:rsid w:val="00E83C68"/>
    <w:rsid w:val="00E84584"/>
    <w:rsid w:val="00E8531E"/>
    <w:rsid w:val="00E8536F"/>
    <w:rsid w:val="00E85F17"/>
    <w:rsid w:val="00E86FB7"/>
    <w:rsid w:val="00E87714"/>
    <w:rsid w:val="00E92B12"/>
    <w:rsid w:val="00E94848"/>
    <w:rsid w:val="00E9704F"/>
    <w:rsid w:val="00EA2C73"/>
    <w:rsid w:val="00EA3CFC"/>
    <w:rsid w:val="00EA4AA0"/>
    <w:rsid w:val="00EB5FE6"/>
    <w:rsid w:val="00EB6E82"/>
    <w:rsid w:val="00EB79C5"/>
    <w:rsid w:val="00EC20C6"/>
    <w:rsid w:val="00EC3FB0"/>
    <w:rsid w:val="00EC4423"/>
    <w:rsid w:val="00EC537E"/>
    <w:rsid w:val="00EC614D"/>
    <w:rsid w:val="00ED017F"/>
    <w:rsid w:val="00ED0738"/>
    <w:rsid w:val="00ED3423"/>
    <w:rsid w:val="00ED52C3"/>
    <w:rsid w:val="00ED5BE6"/>
    <w:rsid w:val="00ED5C9A"/>
    <w:rsid w:val="00ED654E"/>
    <w:rsid w:val="00ED6692"/>
    <w:rsid w:val="00EE1678"/>
    <w:rsid w:val="00EE380D"/>
    <w:rsid w:val="00EE4436"/>
    <w:rsid w:val="00EE69FE"/>
    <w:rsid w:val="00EE6DD7"/>
    <w:rsid w:val="00EF0823"/>
    <w:rsid w:val="00EF082C"/>
    <w:rsid w:val="00EF199B"/>
    <w:rsid w:val="00EF411E"/>
    <w:rsid w:val="00F01CE9"/>
    <w:rsid w:val="00F044C4"/>
    <w:rsid w:val="00F048BA"/>
    <w:rsid w:val="00F04A21"/>
    <w:rsid w:val="00F04CD7"/>
    <w:rsid w:val="00F04FF6"/>
    <w:rsid w:val="00F073B9"/>
    <w:rsid w:val="00F111F3"/>
    <w:rsid w:val="00F1281D"/>
    <w:rsid w:val="00F135B6"/>
    <w:rsid w:val="00F15415"/>
    <w:rsid w:val="00F25E27"/>
    <w:rsid w:val="00F26261"/>
    <w:rsid w:val="00F30B1A"/>
    <w:rsid w:val="00F3393C"/>
    <w:rsid w:val="00F33B04"/>
    <w:rsid w:val="00F345EF"/>
    <w:rsid w:val="00F51064"/>
    <w:rsid w:val="00F51AB1"/>
    <w:rsid w:val="00F535A5"/>
    <w:rsid w:val="00F609D6"/>
    <w:rsid w:val="00F62113"/>
    <w:rsid w:val="00F65069"/>
    <w:rsid w:val="00F6568D"/>
    <w:rsid w:val="00F664E1"/>
    <w:rsid w:val="00F66FFF"/>
    <w:rsid w:val="00F700A6"/>
    <w:rsid w:val="00F832C9"/>
    <w:rsid w:val="00F847CA"/>
    <w:rsid w:val="00F865EE"/>
    <w:rsid w:val="00F9104B"/>
    <w:rsid w:val="00F91E9A"/>
    <w:rsid w:val="00F932B6"/>
    <w:rsid w:val="00FA3E03"/>
    <w:rsid w:val="00FA5A4B"/>
    <w:rsid w:val="00FB2DD6"/>
    <w:rsid w:val="00FB30EA"/>
    <w:rsid w:val="00FB4FDC"/>
    <w:rsid w:val="00FB6709"/>
    <w:rsid w:val="00FB6D85"/>
    <w:rsid w:val="00FC100C"/>
    <w:rsid w:val="00FC2A3E"/>
    <w:rsid w:val="00FC321C"/>
    <w:rsid w:val="00FC4529"/>
    <w:rsid w:val="00FC496F"/>
    <w:rsid w:val="00FC4E42"/>
    <w:rsid w:val="00FC7757"/>
    <w:rsid w:val="00FC7B59"/>
    <w:rsid w:val="00FD1898"/>
    <w:rsid w:val="00FD4563"/>
    <w:rsid w:val="00FD6239"/>
    <w:rsid w:val="00FE04DE"/>
    <w:rsid w:val="00FE06BB"/>
    <w:rsid w:val="00FE128E"/>
    <w:rsid w:val="00FE4C98"/>
    <w:rsid w:val="00FE7F61"/>
    <w:rsid w:val="00FF22CF"/>
    <w:rsid w:val="00FF25C7"/>
    <w:rsid w:val="00FF45F0"/>
    <w:rsid w:val="00FF493E"/>
    <w:rsid w:val="00FF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b8e5,#42516c,#815d6d,#d45121,#132647,#623448,#e1a800,#f3dc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qFormat="1"/>
    <w:lsdException w:name="footer" w:qFormat="1"/>
    <w:lsdException w:name="caption" w:semiHidden="1" w:unhideWhenUsed="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2332B9"/>
    <w:rPr>
      <w:sz w:val="24"/>
      <w:szCs w:val="24"/>
    </w:rPr>
  </w:style>
  <w:style w:type="paragraph" w:styleId="Heading1">
    <w:name w:val="heading 1"/>
    <w:aliases w:val="Primary Heading"/>
    <w:basedOn w:val="Normal"/>
    <w:next w:val="Normal"/>
    <w:link w:val="Heading1Char"/>
    <w:autoRedefine/>
    <w:rsid w:val="00064DA1"/>
    <w:pPr>
      <w:spacing w:line="480" w:lineRule="atLeast"/>
      <w:outlineLvl w:val="0"/>
    </w:pPr>
    <w:rPr>
      <w:rFonts w:ascii="Arial" w:hAnsi="Arial" w:cs="Arial"/>
      <w:color w:val="0071BB"/>
      <w:sz w:val="46"/>
      <w:szCs w:val="28"/>
    </w:rPr>
  </w:style>
  <w:style w:type="paragraph" w:styleId="Heading2">
    <w:name w:val="heading 2"/>
    <w:aliases w:val="sub heading"/>
    <w:basedOn w:val="Normal"/>
    <w:next w:val="Normal"/>
    <w:autoRedefine/>
    <w:rsid w:val="00C829D9"/>
    <w:pPr>
      <w:keepNext/>
      <w:spacing w:after="60" w:line="400" w:lineRule="atLeast"/>
      <w:outlineLvl w:val="1"/>
    </w:pPr>
    <w:rPr>
      <w:rFonts w:ascii="Arial" w:hAnsi="Arial" w:cs="Arial"/>
      <w:color w:val="0071BB"/>
      <w:sz w:val="28"/>
    </w:rPr>
  </w:style>
  <w:style w:type="paragraph" w:styleId="Heading3">
    <w:name w:val="heading 3"/>
    <w:aliases w:val="heading -gold"/>
    <w:basedOn w:val="Normal"/>
    <w:next w:val="Normal"/>
    <w:link w:val="Heading3Char"/>
    <w:autoRedefine/>
    <w:rsid w:val="00C829D9"/>
    <w:pPr>
      <w:keepNext/>
      <w:outlineLvl w:val="2"/>
    </w:pPr>
    <w:rPr>
      <w:rFonts w:ascii="Arial Bold" w:hAnsi="Arial Bold" w:cs="Arial"/>
      <w:b/>
      <w:color w:val="FDB813"/>
      <w:sz w:val="22"/>
      <w:szCs w:val="20"/>
    </w:rPr>
  </w:style>
  <w:style w:type="paragraph" w:styleId="Heading7">
    <w:name w:val="heading 7"/>
    <w:basedOn w:val="Normal"/>
    <w:next w:val="Normal"/>
    <w:link w:val="Heading7Char"/>
    <w:semiHidden/>
    <w:unhideWhenUsed/>
    <w:qFormat/>
    <w:rsid w:val="00E85F1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outcopy">
    <w:name w:val="Pull out copy"/>
    <w:basedOn w:val="BodyText"/>
    <w:link w:val="PulloutcopyChar"/>
    <w:autoRedefine/>
    <w:rsid w:val="00A66E35"/>
    <w:rPr>
      <w:rFonts w:ascii="Arial Bold" w:hAnsi="Arial Bold"/>
      <w:b/>
      <w:sz w:val="18"/>
    </w:rPr>
  </w:style>
  <w:style w:type="paragraph" w:styleId="BodyText">
    <w:name w:val="Body Text"/>
    <w:basedOn w:val="Normal"/>
    <w:link w:val="BodyTextChar"/>
    <w:autoRedefine/>
    <w:rsid w:val="007A3CB9"/>
  </w:style>
  <w:style w:type="character" w:customStyle="1" w:styleId="BodyTextChar">
    <w:name w:val="Body Text Char"/>
    <w:link w:val="BodyText"/>
    <w:rsid w:val="007A3CB9"/>
    <w:rPr>
      <w:rFonts w:ascii="Georgia" w:hAnsi="Georgia"/>
      <w:sz w:val="19"/>
      <w:szCs w:val="24"/>
      <w:lang w:eastAsia="en-GB"/>
    </w:rPr>
  </w:style>
  <w:style w:type="paragraph" w:customStyle="1" w:styleId="Tabletext">
    <w:name w:val="Table text"/>
    <w:basedOn w:val="Normal"/>
    <w:link w:val="TabletextChar"/>
    <w:autoRedefine/>
    <w:rsid w:val="00BF26A4"/>
    <w:pPr>
      <w:keepNext/>
      <w:spacing w:before="60" w:after="60"/>
      <w:jc w:val="right"/>
    </w:pPr>
    <w:rPr>
      <w:rFonts w:ascii="Arial Narrow" w:hAnsi="Arial Narrow"/>
      <w:sz w:val="18"/>
      <w:szCs w:val="20"/>
    </w:rPr>
  </w:style>
  <w:style w:type="paragraph" w:customStyle="1" w:styleId="TableSubhead">
    <w:name w:val="Table Subhead"/>
    <w:basedOn w:val="TableHeader"/>
    <w:autoRedefine/>
    <w:rsid w:val="00BF26A4"/>
    <w:pPr>
      <w:jc w:val="right"/>
    </w:pPr>
    <w:rPr>
      <w:color w:val="auto"/>
      <w:sz w:val="20"/>
    </w:rPr>
  </w:style>
  <w:style w:type="paragraph" w:customStyle="1" w:styleId="TableHeader">
    <w:name w:val="Table Header"/>
    <w:basedOn w:val="Normal"/>
    <w:link w:val="TableHeaderChar"/>
    <w:autoRedefine/>
    <w:rsid w:val="00BF26A4"/>
    <w:pPr>
      <w:spacing w:before="60" w:after="60"/>
      <w:jc w:val="center"/>
    </w:pPr>
    <w:rPr>
      <w:rFonts w:ascii="Arial Bold" w:hAnsi="Arial Bold" w:cs="Arial"/>
      <w:b/>
      <w:color w:val="FFFFFF"/>
      <w:szCs w:val="20"/>
    </w:rPr>
  </w:style>
  <w:style w:type="character" w:customStyle="1" w:styleId="TableHeaderChar">
    <w:name w:val="Table Header Char"/>
    <w:link w:val="TableHeader"/>
    <w:rsid w:val="00BF26A4"/>
    <w:rPr>
      <w:rFonts w:ascii="Arial Bold" w:hAnsi="Arial Bold" w:cs="Arial"/>
      <w:b/>
      <w:color w:val="FFFFFF"/>
      <w:sz w:val="24"/>
      <w:lang w:eastAsia="en-GB"/>
    </w:rPr>
  </w:style>
  <w:style w:type="paragraph" w:customStyle="1" w:styleId="StyleBulletsLevel2">
    <w:name w:val="Style Bullets Level 2"/>
    <w:basedOn w:val="Normal"/>
    <w:link w:val="StyleBulletsLevel2Char"/>
    <w:autoRedefine/>
    <w:rsid w:val="0003640E"/>
    <w:pPr>
      <w:numPr>
        <w:numId w:val="2"/>
      </w:numPr>
      <w:tabs>
        <w:tab w:val="clear" w:pos="720"/>
        <w:tab w:val="num" w:pos="810"/>
      </w:tabs>
      <w:ind w:left="1080"/>
    </w:pPr>
    <w:rPr>
      <w:lang w:val="en-GB"/>
    </w:rPr>
  </w:style>
  <w:style w:type="character" w:customStyle="1" w:styleId="StyleBulletsLevel2Char">
    <w:name w:val="Style Bullets Level 2 Char"/>
    <w:link w:val="StyleBulletsLevel2"/>
    <w:rsid w:val="0003640E"/>
    <w:rPr>
      <w:rFonts w:ascii="Georgia" w:hAnsi="Georgia"/>
      <w:sz w:val="19"/>
      <w:szCs w:val="24"/>
      <w:lang w:val="en-GB" w:eastAsia="en-GB"/>
    </w:rPr>
  </w:style>
  <w:style w:type="paragraph" w:styleId="TOC1">
    <w:name w:val="toc 1"/>
    <w:basedOn w:val="Normal"/>
    <w:next w:val="Normal"/>
    <w:autoRedefine/>
    <w:uiPriority w:val="39"/>
    <w:rsid w:val="001875B1"/>
    <w:pPr>
      <w:tabs>
        <w:tab w:val="right" w:leader="dot" w:pos="9036"/>
      </w:tabs>
      <w:spacing w:line="300" w:lineRule="atLeast"/>
    </w:pPr>
    <w:rPr>
      <w:rFonts w:ascii="Arial" w:hAnsi="Arial"/>
      <w:sz w:val="22"/>
    </w:rPr>
  </w:style>
  <w:style w:type="paragraph" w:customStyle="1" w:styleId="StyleBulletedLevel1">
    <w:name w:val="Style Bulleted (Level 1)"/>
    <w:basedOn w:val="Normal"/>
    <w:link w:val="StyleBulletedLevel1Char"/>
    <w:autoRedefine/>
    <w:rsid w:val="0003640E"/>
    <w:pPr>
      <w:numPr>
        <w:numId w:val="33"/>
      </w:numPr>
      <w:spacing w:after="5"/>
      <w:ind w:left="720" w:hanging="360"/>
    </w:pPr>
  </w:style>
  <w:style w:type="character" w:customStyle="1" w:styleId="StyleBulletedLevel1Char">
    <w:name w:val="Style Bulleted (Level 1) Char"/>
    <w:link w:val="StyleBulletedLevel1"/>
    <w:rsid w:val="0003640E"/>
    <w:rPr>
      <w:rFonts w:ascii="Georgia" w:hAnsi="Georgia"/>
      <w:sz w:val="19"/>
      <w:szCs w:val="24"/>
      <w:lang w:eastAsia="en-GB"/>
    </w:rPr>
  </w:style>
  <w:style w:type="paragraph" w:customStyle="1" w:styleId="Subtitlefrontcover">
    <w:name w:val="Sub title_front cover"/>
    <w:basedOn w:val="FrontCoverTitle"/>
    <w:link w:val="SubtitlefrontcoverChar"/>
    <w:autoRedefine/>
    <w:rsid w:val="0051282F"/>
    <w:pPr>
      <w:spacing w:line="320" w:lineRule="exact"/>
    </w:pPr>
    <w:rPr>
      <w:caps w:val="0"/>
      <w:color w:val="FFFFFF"/>
      <w:sz w:val="28"/>
      <w:szCs w:val="40"/>
    </w:rPr>
  </w:style>
  <w:style w:type="paragraph" w:customStyle="1" w:styleId="FrontCoverTitle">
    <w:name w:val="Front Cover Title"/>
    <w:basedOn w:val="Normal"/>
    <w:link w:val="FrontCoverTitleChar"/>
    <w:autoRedefine/>
    <w:rsid w:val="00807310"/>
    <w:pPr>
      <w:spacing w:line="480" w:lineRule="exact"/>
    </w:pPr>
    <w:rPr>
      <w:rFonts w:ascii="Arial" w:hAnsi="Arial"/>
      <w:caps/>
      <w:color w:val="FDB813"/>
      <w:sz w:val="44"/>
      <w:szCs w:val="144"/>
    </w:rPr>
  </w:style>
  <w:style w:type="paragraph" w:styleId="Footer">
    <w:name w:val="footer"/>
    <w:basedOn w:val="Normal"/>
    <w:autoRedefine/>
    <w:qFormat/>
    <w:rsid w:val="00FC100C"/>
    <w:pPr>
      <w:tabs>
        <w:tab w:val="center" w:pos="4153"/>
        <w:tab w:val="right" w:pos="8306"/>
      </w:tabs>
    </w:pPr>
    <w:rPr>
      <w:rFonts w:ascii="Arial Narrow" w:hAnsi="Arial Narrow"/>
      <w:sz w:val="20"/>
    </w:rPr>
  </w:style>
  <w:style w:type="table" w:customStyle="1" w:styleId="Willis">
    <w:name w:val="Willis"/>
    <w:basedOn w:val="TableNormal"/>
    <w:rsid w:val="0010007D"/>
    <w:rPr>
      <w:rFonts w:ascii="Arial Narrow" w:hAnsi="Arial Narrow"/>
      <w:sz w:val="18"/>
    </w:rPr>
    <w:tblPr>
      <w:tblStyleRowBandSize w:val="1"/>
      <w:tblBorders>
        <w:bottom w:val="single" w:sz="18" w:space="0" w:color="auto"/>
      </w:tblBorders>
    </w:tblPr>
    <w:tcPr>
      <w:vAlign w:val="center"/>
    </w:tcPr>
    <w:tblStylePr w:type="firstRow">
      <w:pPr>
        <w:wordWrap/>
        <w:jc w:val="right"/>
      </w:pPr>
      <w:rPr>
        <w:rFonts w:ascii="Arial" w:hAnsi="Arial"/>
        <w:b w:val="0"/>
        <w:color w:val="FFFFFF"/>
        <w:sz w:val="24"/>
      </w:rPr>
      <w:tblPr/>
      <w:tcPr>
        <w:tcBorders>
          <w:top w:val="nil"/>
          <w:left w:val="nil"/>
          <w:bottom w:val="nil"/>
          <w:right w:val="nil"/>
          <w:insideH w:val="nil"/>
          <w:insideV w:val="nil"/>
          <w:tl2br w:val="nil"/>
          <w:tr2bl w:val="nil"/>
        </w:tcBorders>
        <w:shd w:val="clear" w:color="auto" w:fill="000000"/>
      </w:tcPr>
    </w:tblStylePr>
    <w:tblStylePr w:type="lastRow">
      <w:pPr>
        <w:wordWrap/>
        <w:jc w:val="right"/>
      </w:pPr>
      <w:rPr>
        <w:rFonts w:ascii="Arial" w:hAnsi="Arial"/>
        <w:sz w:val="18"/>
      </w:rPr>
      <w:tblPr/>
      <w:tcPr>
        <w:tcBorders>
          <w:top w:val="nil"/>
          <w:left w:val="nil"/>
          <w:bottom w:val="single" w:sz="18" w:space="0" w:color="000000"/>
          <w:right w:val="nil"/>
          <w:insideH w:val="nil"/>
          <w:insideV w:val="nil"/>
          <w:tl2br w:val="nil"/>
          <w:tr2bl w:val="nil"/>
        </w:tcBorders>
      </w:tcPr>
    </w:tblStylePr>
    <w:tblStylePr w:type="firstCol">
      <w:rPr>
        <w:rFonts w:ascii="Arial" w:hAnsi="Arial"/>
        <w:sz w:val="18"/>
      </w:rPr>
    </w:tblStylePr>
    <w:tblStylePr w:type="band1Horz">
      <w:pPr>
        <w:wordWrap/>
        <w:jc w:val="right"/>
      </w:pPr>
      <w:rPr>
        <w:rFonts w:ascii="Tahoma" w:hAnsi="Tahoma"/>
        <w:sz w:val="18"/>
      </w:rPr>
    </w:tblStylePr>
    <w:tblStylePr w:type="band2Horz">
      <w:pPr>
        <w:wordWrap/>
        <w:jc w:val="right"/>
      </w:pPr>
      <w:rPr>
        <w:rFonts w:ascii="Tahoma" w:hAnsi="Tahoma"/>
        <w:sz w:val="18"/>
      </w:rPr>
    </w:tblStylePr>
    <w:tblStylePr w:type="nwCell">
      <w:tblPr/>
      <w:tcPr>
        <w:tcBorders>
          <w:top w:val="nil"/>
          <w:left w:val="nil"/>
          <w:bottom w:val="nil"/>
          <w:right w:val="nil"/>
          <w:insideH w:val="nil"/>
          <w:insideV w:val="nil"/>
          <w:tl2br w:val="nil"/>
          <w:tr2bl w:val="nil"/>
        </w:tcBorders>
        <w:shd w:val="clear" w:color="auto" w:fill="000000"/>
      </w:tcPr>
    </w:tblStylePr>
  </w:style>
  <w:style w:type="table" w:styleId="TableGrid">
    <w:name w:val="Table Grid"/>
    <w:basedOn w:val="TableNormal"/>
    <w:rsid w:val="00D9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white">
    <w:name w:val="Legal white"/>
    <w:basedOn w:val="Normal"/>
    <w:rsid w:val="00A66E35"/>
    <w:pPr>
      <w:tabs>
        <w:tab w:val="left" w:pos="170"/>
        <w:tab w:val="left" w:pos="198"/>
      </w:tabs>
      <w:suppressAutoHyphens/>
      <w:autoSpaceDE w:val="0"/>
      <w:autoSpaceDN w:val="0"/>
      <w:adjustRightInd w:val="0"/>
      <w:spacing w:line="160" w:lineRule="atLeast"/>
      <w:textAlignment w:val="center"/>
    </w:pPr>
    <w:rPr>
      <w:rFonts w:ascii="Arial" w:hAnsi="Arial" w:cs="Arial MT Bold"/>
      <w:bCs/>
      <w:color w:val="FFFFFF"/>
      <w:sz w:val="14"/>
      <w:szCs w:val="18"/>
    </w:rPr>
  </w:style>
  <w:style w:type="character" w:customStyle="1" w:styleId="PulloutcopyChar">
    <w:name w:val="Pull out copy Char"/>
    <w:link w:val="Pulloutcopy"/>
    <w:rsid w:val="00A66E35"/>
    <w:rPr>
      <w:rFonts w:ascii="Arial Bold" w:hAnsi="Arial Bold"/>
      <w:b/>
      <w:sz w:val="18"/>
      <w:szCs w:val="24"/>
      <w:lang w:eastAsia="en-GB"/>
    </w:rPr>
  </w:style>
  <w:style w:type="paragraph" w:customStyle="1" w:styleId="Addresswhite">
    <w:name w:val="Address white"/>
    <w:basedOn w:val="Legalwhite"/>
    <w:autoRedefine/>
    <w:rsid w:val="00807310"/>
    <w:pPr>
      <w:spacing w:line="240" w:lineRule="auto"/>
    </w:pPr>
    <w:rPr>
      <w:sz w:val="16"/>
      <w:szCs w:val="16"/>
    </w:rPr>
  </w:style>
  <w:style w:type="paragraph" w:customStyle="1" w:styleId="GraphicTitle">
    <w:name w:val="Graphic Title"/>
    <w:basedOn w:val="TableHeader"/>
    <w:link w:val="GraphicTitleChar"/>
    <w:autoRedefine/>
    <w:rsid w:val="0003640E"/>
    <w:pPr>
      <w:spacing w:before="0" w:after="0"/>
      <w:jc w:val="left"/>
    </w:pPr>
    <w:rPr>
      <w:color w:val="000000"/>
    </w:rPr>
  </w:style>
  <w:style w:type="character" w:customStyle="1" w:styleId="GraphicTitleChar">
    <w:name w:val="Graphic Title Char"/>
    <w:link w:val="GraphicTitle"/>
    <w:rsid w:val="0003640E"/>
    <w:rPr>
      <w:rFonts w:ascii="Arial Bold" w:hAnsi="Arial Bold" w:cs="Arial"/>
      <w:b/>
      <w:color w:val="000000"/>
      <w:sz w:val="24"/>
      <w:lang w:eastAsia="en-GB"/>
    </w:rPr>
  </w:style>
  <w:style w:type="paragraph" w:customStyle="1" w:styleId="StyleHeading3heading-goldNotBold">
    <w:name w:val="Style Heading 3heading -gold + Not Bold"/>
    <w:basedOn w:val="Heading3"/>
    <w:autoRedefine/>
    <w:rsid w:val="00C829D9"/>
    <w:rPr>
      <w:rFonts w:ascii="Arial" w:hAnsi="Arial"/>
      <w:b w:val="0"/>
    </w:rPr>
  </w:style>
  <w:style w:type="paragraph" w:styleId="TOC2">
    <w:name w:val="toc 2"/>
    <w:basedOn w:val="TOC1"/>
    <w:next w:val="Normal"/>
    <w:autoRedefine/>
    <w:uiPriority w:val="39"/>
    <w:rsid w:val="001875B1"/>
    <w:pPr>
      <w:ind w:left="216"/>
    </w:pPr>
  </w:style>
  <w:style w:type="paragraph" w:customStyle="1" w:styleId="Smallheading">
    <w:name w:val="Small heading"/>
    <w:basedOn w:val="Normal"/>
    <w:link w:val="SmallheadingChar"/>
    <w:autoRedefine/>
    <w:rsid w:val="00C829D9"/>
    <w:pPr>
      <w:keepNext/>
    </w:pPr>
    <w:rPr>
      <w:rFonts w:ascii="Arial" w:hAnsi="Arial" w:cs="Arial"/>
      <w:b/>
      <w:color w:val="0071BB"/>
    </w:rPr>
  </w:style>
  <w:style w:type="character" w:customStyle="1" w:styleId="BodyBOLD">
    <w:name w:val="Body BOLD"/>
    <w:rsid w:val="00463351"/>
    <w:rPr>
      <w:rFonts w:ascii="Arial Bold" w:hAnsi="Arial Bold" w:cs="Arial MT Bold"/>
      <w:b/>
      <w:bCs/>
      <w:color w:val="auto"/>
      <w:sz w:val="18"/>
      <w:szCs w:val="18"/>
    </w:rPr>
  </w:style>
  <w:style w:type="paragraph" w:customStyle="1" w:styleId="StyleBulletedLevel3">
    <w:name w:val="Style Bulleted Level 3"/>
    <w:basedOn w:val="StyleBulletsLevel2"/>
    <w:link w:val="StyleBulletedLevel3Char"/>
    <w:autoRedefine/>
    <w:rsid w:val="0003640E"/>
    <w:pPr>
      <w:numPr>
        <w:numId w:val="32"/>
      </w:numPr>
      <w:ind w:left="1440"/>
    </w:pPr>
  </w:style>
  <w:style w:type="character" w:customStyle="1" w:styleId="StyleBulletedLevel3Char">
    <w:name w:val="Style Bulleted Level 3 Char"/>
    <w:link w:val="StyleBulletedLevel3"/>
    <w:rsid w:val="0003640E"/>
    <w:rPr>
      <w:rFonts w:ascii="Georgia" w:hAnsi="Georgia"/>
      <w:sz w:val="19"/>
      <w:szCs w:val="24"/>
      <w:lang w:val="en-GB" w:eastAsia="en-GB"/>
    </w:rPr>
  </w:style>
  <w:style w:type="paragraph" w:customStyle="1" w:styleId="Bodywhite">
    <w:name w:val="Body white"/>
    <w:basedOn w:val="Normal"/>
    <w:autoRedefine/>
    <w:rsid w:val="00FA5A4B"/>
    <w:pPr>
      <w:tabs>
        <w:tab w:val="left" w:pos="170"/>
      </w:tabs>
      <w:autoSpaceDE w:val="0"/>
      <w:autoSpaceDN w:val="0"/>
      <w:adjustRightInd w:val="0"/>
      <w:textAlignment w:val="center"/>
    </w:pPr>
    <w:rPr>
      <w:rFonts w:cs="Georgia (TT)"/>
      <w:color w:val="FFFFFF"/>
      <w:szCs w:val="19"/>
    </w:rPr>
  </w:style>
  <w:style w:type="paragraph" w:customStyle="1" w:styleId="Addressgold">
    <w:name w:val="Address gold"/>
    <w:basedOn w:val="Addresswhite"/>
    <w:autoRedefine/>
    <w:rsid w:val="001D1C24"/>
    <w:rPr>
      <w:rFonts w:ascii="Arial Bold" w:hAnsi="Arial Bold"/>
      <w:b/>
      <w:color w:val="FDB813"/>
    </w:rPr>
  </w:style>
  <w:style w:type="paragraph" w:styleId="Caption">
    <w:name w:val="caption"/>
    <w:aliases w:val="Graphic Captions"/>
    <w:basedOn w:val="Normal"/>
    <w:next w:val="Normal"/>
    <w:autoRedefine/>
    <w:unhideWhenUsed/>
    <w:rsid w:val="0003640E"/>
    <w:pPr>
      <w:spacing w:after="60"/>
    </w:pPr>
    <w:rPr>
      <w:rFonts w:ascii="Arial Bold" w:hAnsi="Arial Bold"/>
      <w:b/>
      <w:bCs/>
      <w:sz w:val="18"/>
      <w:szCs w:val="18"/>
    </w:rPr>
  </w:style>
  <w:style w:type="character" w:styleId="Emphasis">
    <w:name w:val="Emphasis"/>
    <w:rsid w:val="00DF6FE5"/>
    <w:rPr>
      <w:i/>
      <w:iCs/>
    </w:rPr>
  </w:style>
  <w:style w:type="paragraph" w:styleId="FootnoteText">
    <w:name w:val="footnote text"/>
    <w:basedOn w:val="Normal"/>
    <w:link w:val="FootnoteTextChar"/>
    <w:uiPriority w:val="99"/>
    <w:unhideWhenUsed/>
    <w:rsid w:val="00E84584"/>
    <w:rPr>
      <w:rFonts w:ascii="Arial" w:eastAsia="SimHei" w:hAnsi="Arial"/>
      <w:sz w:val="20"/>
      <w:szCs w:val="20"/>
      <w:lang w:eastAsia="ja-JP"/>
    </w:rPr>
  </w:style>
  <w:style w:type="character" w:customStyle="1" w:styleId="FootnoteTextChar">
    <w:name w:val="Footnote Text Char"/>
    <w:link w:val="FootnoteText"/>
    <w:uiPriority w:val="99"/>
    <w:rsid w:val="00E84584"/>
    <w:rPr>
      <w:rFonts w:ascii="Arial" w:eastAsia="SimHei" w:hAnsi="Arial" w:cs="Times New Roman"/>
      <w:lang w:eastAsia="ja-JP"/>
    </w:rPr>
  </w:style>
  <w:style w:type="table" w:styleId="LightShading-Accent1">
    <w:name w:val="Light Shading Accent 1"/>
    <w:basedOn w:val="TableNormal"/>
    <w:uiPriority w:val="60"/>
    <w:rsid w:val="00E84584"/>
    <w:rPr>
      <w:rFonts w:ascii="Arial" w:eastAsia="SimHei" w:hAnsi="Arial"/>
      <w:color w:val="89A123"/>
      <w:sz w:val="22"/>
      <w:szCs w:val="22"/>
      <w:lang w:eastAsia="ja-JP"/>
    </w:rPr>
    <w:tblPr>
      <w:tblStyleRowBandSize w:val="1"/>
      <w:tblStyleColBandSize w:val="1"/>
      <w:tblBorders>
        <w:top w:val="single" w:sz="8" w:space="0" w:color="B5D334"/>
        <w:bottom w:val="single" w:sz="8" w:space="0" w:color="B5D334"/>
      </w:tblBorders>
    </w:tblPr>
    <w:tblStylePr w:type="firstRow">
      <w:pPr>
        <w:spacing w:before="0" w:after="0" w:line="240" w:lineRule="auto"/>
      </w:pPr>
      <w:rPr>
        <w:b/>
        <w:bCs/>
        <w:color w:val="89A123"/>
      </w:rPr>
      <w:tblPr/>
      <w:tcPr>
        <w:tcBorders>
          <w:top w:val="single" w:sz="8" w:space="0" w:color="B5D334"/>
          <w:left w:val="nil"/>
          <w:bottom w:val="single" w:sz="8" w:space="0" w:color="B5D334"/>
          <w:right w:val="nil"/>
          <w:insideH w:val="nil"/>
          <w:insideV w:val="nil"/>
        </w:tcBorders>
      </w:tcPr>
    </w:tblStylePr>
    <w:tblStylePr w:type="lastRow">
      <w:pPr>
        <w:spacing w:before="0" w:after="0" w:line="240" w:lineRule="auto"/>
      </w:pPr>
      <w:rPr>
        <w:b/>
        <w:bCs/>
        <w:color w:val="89A123"/>
      </w:rPr>
      <w:tblPr/>
      <w:tcPr>
        <w:tcBorders>
          <w:top w:val="single" w:sz="8" w:space="0" w:color="B5D334"/>
          <w:left w:val="nil"/>
          <w:bottom w:val="single" w:sz="8" w:space="0" w:color="B5D334"/>
          <w:right w:val="nil"/>
          <w:insideH w:val="nil"/>
          <w:insideV w:val="nil"/>
        </w:tcBorders>
      </w:tcPr>
    </w:tblStylePr>
    <w:tblStylePr w:type="firstCol">
      <w:rPr>
        <w:b/>
        <w:bCs/>
        <w:color w:val="89A123"/>
      </w:rPr>
    </w:tblStylePr>
    <w:tblStylePr w:type="lastCol">
      <w:rPr>
        <w:b/>
        <w:bCs/>
        <w:color w:val="89A123"/>
      </w:rPr>
    </w:tblStylePr>
    <w:tblStylePr w:type="band1Vert">
      <w:tblPr/>
      <w:tcPr>
        <w:tcBorders>
          <w:left w:val="nil"/>
          <w:right w:val="nil"/>
          <w:insideH w:val="nil"/>
          <w:insideV w:val="nil"/>
        </w:tcBorders>
        <w:shd w:val="clear" w:color="auto" w:fill="ECF4CC"/>
      </w:tcPr>
    </w:tblStylePr>
    <w:tblStylePr w:type="band1Horz">
      <w:tblPr/>
      <w:tcPr>
        <w:tcBorders>
          <w:left w:val="nil"/>
          <w:right w:val="nil"/>
          <w:insideH w:val="nil"/>
          <w:insideV w:val="nil"/>
        </w:tcBorders>
        <w:shd w:val="clear" w:color="auto" w:fill="ECF4CC"/>
      </w:tcPr>
    </w:tblStylePr>
  </w:style>
  <w:style w:type="paragraph" w:styleId="Title">
    <w:name w:val="Title"/>
    <w:basedOn w:val="Normal"/>
    <w:next w:val="Normal"/>
    <w:link w:val="TitleChar"/>
    <w:autoRedefine/>
    <w:rsid w:val="00D95FD4"/>
    <w:pPr>
      <w:spacing w:line="480" w:lineRule="atLeast"/>
      <w:contextualSpacing/>
    </w:pPr>
    <w:rPr>
      <w:rFonts w:ascii="Arial" w:eastAsia="SimHei" w:hAnsi="Arial"/>
      <w:caps/>
      <w:color w:val="FDB813"/>
      <w:spacing w:val="5"/>
      <w:kern w:val="28"/>
      <w:sz w:val="44"/>
      <w:szCs w:val="52"/>
    </w:rPr>
  </w:style>
  <w:style w:type="character" w:customStyle="1" w:styleId="TitleChar">
    <w:name w:val="Title Char"/>
    <w:link w:val="Title"/>
    <w:rsid w:val="00D95FD4"/>
    <w:rPr>
      <w:rFonts w:ascii="Arial" w:eastAsia="SimHei" w:hAnsi="Arial"/>
      <w:caps/>
      <w:color w:val="FDB813"/>
      <w:spacing w:val="5"/>
      <w:kern w:val="28"/>
      <w:sz w:val="44"/>
      <w:szCs w:val="52"/>
      <w:lang w:eastAsia="en-GB"/>
    </w:rPr>
  </w:style>
  <w:style w:type="paragraph" w:customStyle="1" w:styleId="Title-oneline">
    <w:name w:val="Title-one line"/>
    <w:basedOn w:val="Title"/>
    <w:link w:val="Title-onelineChar"/>
    <w:autoRedefine/>
    <w:rsid w:val="00D95FD4"/>
    <w:pPr>
      <w:spacing w:line="240" w:lineRule="auto"/>
    </w:pPr>
    <w:rPr>
      <w:sz w:val="112"/>
      <w:szCs w:val="112"/>
    </w:rPr>
  </w:style>
  <w:style w:type="paragraph" w:customStyle="1" w:styleId="Titleline1service">
    <w:name w:val="Title line 1 service"/>
    <w:basedOn w:val="Title"/>
    <w:link w:val="Titleline1serviceChar"/>
    <w:autoRedefine/>
    <w:qFormat/>
    <w:rsid w:val="00D95FD4"/>
    <w:pPr>
      <w:spacing w:line="600" w:lineRule="exact"/>
    </w:pPr>
    <w:rPr>
      <w:color w:val="FFFFFF"/>
      <w:sz w:val="30"/>
      <w:szCs w:val="30"/>
    </w:rPr>
  </w:style>
  <w:style w:type="character" w:customStyle="1" w:styleId="FrontCoverTitleChar">
    <w:name w:val="Front Cover Title Char"/>
    <w:link w:val="FrontCoverTitle"/>
    <w:rsid w:val="0051282F"/>
    <w:rPr>
      <w:rFonts w:ascii="Arial" w:hAnsi="Arial"/>
      <w:caps/>
      <w:color w:val="FDB813"/>
      <w:sz w:val="44"/>
      <w:szCs w:val="144"/>
      <w:lang w:eastAsia="en-GB"/>
    </w:rPr>
  </w:style>
  <w:style w:type="character" w:customStyle="1" w:styleId="SubtitlefrontcoverChar">
    <w:name w:val="Sub title_front cover Char"/>
    <w:link w:val="Subtitlefrontcover"/>
    <w:rsid w:val="0051282F"/>
    <w:rPr>
      <w:rFonts w:ascii="Arial" w:hAnsi="Arial"/>
      <w:caps w:val="0"/>
      <w:color w:val="FFFFFF"/>
      <w:sz w:val="28"/>
      <w:szCs w:val="40"/>
      <w:lang w:eastAsia="en-GB"/>
    </w:rPr>
  </w:style>
  <w:style w:type="character" w:customStyle="1" w:styleId="Title-onelineChar">
    <w:name w:val="Title-one line Char"/>
    <w:link w:val="Title-oneline"/>
    <w:rsid w:val="00D95FD4"/>
    <w:rPr>
      <w:rFonts w:ascii="Arial" w:eastAsia="SimHei" w:hAnsi="Arial"/>
      <w:caps/>
      <w:color w:val="FDB813"/>
      <w:spacing w:val="5"/>
      <w:kern w:val="28"/>
      <w:sz w:val="112"/>
      <w:szCs w:val="112"/>
      <w:lang w:eastAsia="en-GB"/>
    </w:rPr>
  </w:style>
  <w:style w:type="paragraph" w:customStyle="1" w:styleId="Titleline2-descriptor">
    <w:name w:val="Title line 2-descriptor"/>
    <w:basedOn w:val="Title"/>
    <w:link w:val="Titleline2-descriptorChar"/>
    <w:autoRedefine/>
    <w:rsid w:val="00D95FD4"/>
    <w:pPr>
      <w:spacing w:line="600" w:lineRule="exact"/>
    </w:pPr>
    <w:rPr>
      <w:sz w:val="64"/>
      <w:szCs w:val="64"/>
    </w:rPr>
  </w:style>
  <w:style w:type="character" w:customStyle="1" w:styleId="Titleline1serviceChar">
    <w:name w:val="Title line 1 service Char"/>
    <w:link w:val="Titleline1service"/>
    <w:rsid w:val="00D95FD4"/>
    <w:rPr>
      <w:rFonts w:ascii="Arial" w:eastAsia="SimHei" w:hAnsi="Arial"/>
      <w:caps/>
      <w:color w:val="FFFFFF"/>
      <w:spacing w:val="5"/>
      <w:kern w:val="28"/>
      <w:sz w:val="30"/>
      <w:szCs w:val="30"/>
      <w:lang w:eastAsia="en-GB"/>
    </w:rPr>
  </w:style>
  <w:style w:type="character" w:customStyle="1" w:styleId="Titleline2-descriptorChar">
    <w:name w:val="Title line 2-descriptor Char"/>
    <w:link w:val="Titleline2-descriptor"/>
    <w:rsid w:val="00D95FD4"/>
    <w:rPr>
      <w:rFonts w:ascii="Arial" w:eastAsia="SimHei" w:hAnsi="Arial"/>
      <w:caps/>
      <w:color w:val="FDB813"/>
      <w:spacing w:val="5"/>
      <w:kern w:val="28"/>
      <w:sz w:val="64"/>
      <w:szCs w:val="64"/>
      <w:lang w:eastAsia="en-GB"/>
    </w:rPr>
  </w:style>
  <w:style w:type="character" w:customStyle="1" w:styleId="TabletextChar">
    <w:name w:val="Table text Char"/>
    <w:link w:val="Tabletext"/>
    <w:rsid w:val="00BF26A4"/>
    <w:rPr>
      <w:rFonts w:ascii="Arial Narrow" w:hAnsi="Arial Narrow"/>
      <w:sz w:val="18"/>
      <w:lang w:eastAsia="en-US"/>
    </w:rPr>
  </w:style>
  <w:style w:type="paragraph" w:customStyle="1" w:styleId="Subheadforbackcover">
    <w:name w:val="Subhead for back cover"/>
    <w:basedOn w:val="Normal"/>
    <w:link w:val="SubheadforbackcoverChar"/>
    <w:autoRedefine/>
    <w:qFormat/>
    <w:rsid w:val="00C12B63"/>
    <w:rPr>
      <w:rFonts w:ascii="Arial" w:hAnsi="Arial" w:cs="Arial"/>
      <w:color w:val="FDB813"/>
      <w:sz w:val="28"/>
      <w:szCs w:val="28"/>
    </w:rPr>
  </w:style>
  <w:style w:type="paragraph" w:customStyle="1" w:styleId="Introductorycopy">
    <w:name w:val="Introductory copy"/>
    <w:basedOn w:val="Normal"/>
    <w:link w:val="IntroductorycopyChar"/>
    <w:autoRedefine/>
    <w:rsid w:val="00C829D9"/>
    <w:pPr>
      <w:keepNext/>
    </w:pPr>
    <w:rPr>
      <w:rFonts w:ascii="Arial" w:hAnsi="Arial" w:cs="Arial"/>
      <w:color w:val="0071BB"/>
      <w:sz w:val="28"/>
      <w:szCs w:val="28"/>
    </w:rPr>
  </w:style>
  <w:style w:type="character" w:customStyle="1" w:styleId="SubheadforbackcoverChar">
    <w:name w:val="Subhead for back cover Char"/>
    <w:link w:val="Subheadforbackcover"/>
    <w:rsid w:val="00C12B63"/>
    <w:rPr>
      <w:rFonts w:ascii="Arial" w:hAnsi="Arial" w:cs="Arial"/>
      <w:color w:val="FDB813"/>
      <w:sz w:val="28"/>
      <w:szCs w:val="28"/>
      <w:lang w:eastAsia="en-GB"/>
    </w:rPr>
  </w:style>
  <w:style w:type="character" w:customStyle="1" w:styleId="SmallheadingChar">
    <w:name w:val="Small heading Char"/>
    <w:link w:val="Smallheading"/>
    <w:rsid w:val="00C829D9"/>
    <w:rPr>
      <w:rFonts w:ascii="Arial" w:hAnsi="Arial" w:cs="Arial"/>
      <w:b/>
      <w:color w:val="0071BB"/>
      <w:sz w:val="19"/>
      <w:szCs w:val="24"/>
      <w:lang w:eastAsia="en-GB"/>
    </w:rPr>
  </w:style>
  <w:style w:type="paragraph" w:customStyle="1" w:styleId="Highlightedcopy">
    <w:name w:val="Highlighted copy"/>
    <w:basedOn w:val="Normal"/>
    <w:link w:val="HighlightedcopyChar"/>
    <w:autoRedefine/>
    <w:rsid w:val="00E83C68"/>
    <w:rPr>
      <w:rFonts w:ascii="Arial Bold" w:hAnsi="Arial Bold"/>
      <w:b/>
      <w:color w:val="00ADEF"/>
      <w:sz w:val="18"/>
    </w:rPr>
  </w:style>
  <w:style w:type="character" w:customStyle="1" w:styleId="IntroductorycopyChar">
    <w:name w:val="Introductory copy Char"/>
    <w:link w:val="Introductorycopy"/>
    <w:rsid w:val="00C829D9"/>
    <w:rPr>
      <w:rFonts w:ascii="Arial" w:hAnsi="Arial" w:cs="Arial"/>
      <w:color w:val="0071BB"/>
      <w:sz w:val="28"/>
      <w:szCs w:val="28"/>
      <w:lang w:eastAsia="en-GB"/>
    </w:rPr>
  </w:style>
  <w:style w:type="paragraph" w:styleId="Quote">
    <w:name w:val="Quote"/>
    <w:basedOn w:val="Normal"/>
    <w:next w:val="Normal"/>
    <w:link w:val="QuoteChar"/>
    <w:autoRedefine/>
    <w:uiPriority w:val="29"/>
    <w:rsid w:val="00C479FD"/>
    <w:pPr>
      <w:spacing w:line="320" w:lineRule="atLeast"/>
    </w:pPr>
    <w:rPr>
      <w:rFonts w:ascii="Arial" w:hAnsi="Arial"/>
      <w:i/>
      <w:iCs/>
      <w:color w:val="0071BB"/>
      <w:sz w:val="28"/>
    </w:rPr>
  </w:style>
  <w:style w:type="character" w:customStyle="1" w:styleId="HighlightedcopyChar">
    <w:name w:val="Highlighted copy Char"/>
    <w:link w:val="Highlightedcopy"/>
    <w:rsid w:val="00E83C68"/>
    <w:rPr>
      <w:rFonts w:ascii="Arial Bold" w:hAnsi="Arial Bold"/>
      <w:b/>
      <w:color w:val="00ADEF"/>
      <w:sz w:val="18"/>
      <w:szCs w:val="24"/>
      <w:lang w:eastAsia="en-GB"/>
    </w:rPr>
  </w:style>
  <w:style w:type="character" w:customStyle="1" w:styleId="QuoteChar">
    <w:name w:val="Quote Char"/>
    <w:link w:val="Quote"/>
    <w:uiPriority w:val="29"/>
    <w:rsid w:val="00C479FD"/>
    <w:rPr>
      <w:rFonts w:ascii="Arial" w:hAnsi="Arial"/>
      <w:i/>
      <w:iCs/>
      <w:color w:val="0071BB"/>
      <w:sz w:val="28"/>
      <w:szCs w:val="24"/>
      <w:lang w:eastAsia="en-GB"/>
    </w:rPr>
  </w:style>
  <w:style w:type="paragraph" w:customStyle="1" w:styleId="TableTextBullet">
    <w:name w:val="Table Text Bullet"/>
    <w:basedOn w:val="Tabletext"/>
    <w:link w:val="TableTextBulletChar"/>
    <w:autoRedefine/>
    <w:rsid w:val="00C73394"/>
    <w:pPr>
      <w:numPr>
        <w:numId w:val="36"/>
      </w:numPr>
      <w:ind w:left="187" w:hanging="187"/>
      <w:jc w:val="left"/>
    </w:pPr>
  </w:style>
  <w:style w:type="paragraph" w:customStyle="1" w:styleId="TableTextBulletwithindent">
    <w:name w:val="Table Text Bullet (with indent)"/>
    <w:basedOn w:val="TableTextBullet"/>
    <w:link w:val="TableTextBulletwithindentChar"/>
    <w:autoRedefine/>
    <w:rsid w:val="00C03A00"/>
    <w:pPr>
      <w:numPr>
        <w:numId w:val="37"/>
      </w:numPr>
      <w:ind w:left="374" w:hanging="187"/>
    </w:pPr>
  </w:style>
  <w:style w:type="character" w:customStyle="1" w:styleId="TableTextBulletChar">
    <w:name w:val="Table Text Bullet Char"/>
    <w:link w:val="TableTextBullet"/>
    <w:rsid w:val="00C73394"/>
    <w:rPr>
      <w:rFonts w:ascii="Arial Narrow" w:hAnsi="Arial Narrow"/>
      <w:sz w:val="18"/>
      <w:lang w:eastAsia="en-US"/>
    </w:rPr>
  </w:style>
  <w:style w:type="paragraph" w:customStyle="1" w:styleId="TableNoteText">
    <w:name w:val="Table Note Text"/>
    <w:basedOn w:val="BodyText"/>
    <w:link w:val="TableNoteTextChar"/>
    <w:autoRedefine/>
    <w:rsid w:val="00F91E9A"/>
    <w:pPr>
      <w:spacing w:after="60"/>
    </w:pPr>
    <w:rPr>
      <w:rFonts w:ascii="Arial" w:hAnsi="Arial" w:cs="Arial"/>
      <w:i/>
      <w:sz w:val="18"/>
      <w:szCs w:val="18"/>
    </w:rPr>
  </w:style>
  <w:style w:type="character" w:customStyle="1" w:styleId="TableTextBulletwithindentChar">
    <w:name w:val="Table Text Bullet (with indent) Char"/>
    <w:link w:val="TableTextBulletwithindent"/>
    <w:rsid w:val="00C03A00"/>
    <w:rPr>
      <w:rFonts w:ascii="Arial Narrow" w:hAnsi="Arial Narrow"/>
      <w:sz w:val="18"/>
      <w:lang w:eastAsia="en-US"/>
    </w:rPr>
  </w:style>
  <w:style w:type="character" w:customStyle="1" w:styleId="Heading3Char">
    <w:name w:val="Heading 3 Char"/>
    <w:aliases w:val="heading -gold Char"/>
    <w:link w:val="Heading3"/>
    <w:rsid w:val="00C829D9"/>
    <w:rPr>
      <w:rFonts w:ascii="Arial Bold" w:hAnsi="Arial Bold" w:cs="Arial"/>
      <w:b/>
      <w:color w:val="FDB813"/>
      <w:sz w:val="22"/>
      <w:lang w:eastAsia="en-GB"/>
    </w:rPr>
  </w:style>
  <w:style w:type="character" w:customStyle="1" w:styleId="TableNoteTextChar">
    <w:name w:val="Table Note Text Char"/>
    <w:link w:val="TableNoteText"/>
    <w:rsid w:val="00F91E9A"/>
    <w:rPr>
      <w:rFonts w:ascii="Arial" w:hAnsi="Arial" w:cs="Arial"/>
      <w:i/>
      <w:sz w:val="18"/>
      <w:szCs w:val="18"/>
      <w:lang w:eastAsia="en-GB"/>
    </w:rPr>
  </w:style>
  <w:style w:type="character" w:customStyle="1" w:styleId="Heading1Char">
    <w:name w:val="Heading 1 Char"/>
    <w:aliases w:val="Primary Heading Char"/>
    <w:link w:val="Heading1"/>
    <w:rsid w:val="00E04BBA"/>
    <w:rPr>
      <w:rFonts w:ascii="Arial" w:hAnsi="Arial" w:cs="Arial"/>
      <w:color w:val="0071BB"/>
      <w:sz w:val="46"/>
      <w:szCs w:val="28"/>
      <w:lang w:eastAsia="en-GB"/>
    </w:rPr>
  </w:style>
  <w:style w:type="paragraph" w:styleId="TOCHeading">
    <w:name w:val="TOC Heading"/>
    <w:aliases w:val="TOC Title"/>
    <w:basedOn w:val="Normal"/>
    <w:next w:val="Normal"/>
    <w:autoRedefine/>
    <w:uiPriority w:val="39"/>
    <w:unhideWhenUsed/>
    <w:rsid w:val="00C829D9"/>
    <w:pPr>
      <w:spacing w:before="60" w:after="60" w:line="480" w:lineRule="atLeast"/>
    </w:pPr>
    <w:rPr>
      <w:rFonts w:ascii="Arial" w:hAnsi="Arial"/>
      <w:color w:val="0071BB"/>
      <w:sz w:val="46"/>
      <w:szCs w:val="46"/>
    </w:rPr>
  </w:style>
  <w:style w:type="paragraph" w:styleId="TOC3">
    <w:name w:val="toc 3"/>
    <w:basedOn w:val="Normal"/>
    <w:next w:val="Normal"/>
    <w:autoRedefine/>
    <w:uiPriority w:val="39"/>
    <w:rsid w:val="00B64C13"/>
    <w:pPr>
      <w:spacing w:after="100"/>
      <w:ind w:left="380"/>
    </w:pPr>
  </w:style>
  <w:style w:type="character" w:styleId="Hyperlink">
    <w:name w:val="Hyperlink"/>
    <w:uiPriority w:val="99"/>
    <w:unhideWhenUsed/>
    <w:rsid w:val="00B64C13"/>
    <w:rPr>
      <w:color w:val="E82C2E"/>
      <w:u w:val="single"/>
    </w:rPr>
  </w:style>
  <w:style w:type="paragraph" w:customStyle="1" w:styleId="BodyTextIndent1">
    <w:name w:val="Body Text Indent1"/>
    <w:basedOn w:val="Normal"/>
    <w:link w:val="BodytextindentChar"/>
    <w:autoRedefine/>
    <w:rsid w:val="0003640E"/>
    <w:pPr>
      <w:ind w:left="720" w:hanging="360"/>
    </w:pPr>
  </w:style>
  <w:style w:type="character" w:customStyle="1" w:styleId="TableTextHighlight">
    <w:name w:val="Table Text Highlight"/>
    <w:uiPriority w:val="1"/>
    <w:rsid w:val="00C829D9"/>
    <w:rPr>
      <w:b/>
      <w:color w:val="00ADEF"/>
    </w:rPr>
  </w:style>
  <w:style w:type="character" w:customStyle="1" w:styleId="BodytextindentChar">
    <w:name w:val="Body text indent Char"/>
    <w:link w:val="BodyTextIndent1"/>
    <w:rsid w:val="0003640E"/>
    <w:rPr>
      <w:rFonts w:ascii="Georgia" w:hAnsi="Georgia"/>
      <w:sz w:val="19"/>
      <w:szCs w:val="24"/>
      <w:lang w:eastAsia="en-GB"/>
    </w:rPr>
  </w:style>
  <w:style w:type="paragraph" w:customStyle="1" w:styleId="Article">
    <w:name w:val="Article"/>
    <w:basedOn w:val="Normal"/>
    <w:qFormat/>
    <w:rsid w:val="00E85F17"/>
    <w:pPr>
      <w:keepNext/>
      <w:spacing w:before="240" w:after="240"/>
      <w:jc w:val="center"/>
    </w:pPr>
    <w:rPr>
      <w:b/>
      <w:caps/>
      <w:szCs w:val="20"/>
      <w:u w:val="single"/>
    </w:rPr>
  </w:style>
  <w:style w:type="paragraph" w:customStyle="1" w:styleId="1212">
    <w:name w:val="12/12"/>
    <w:basedOn w:val="Normal"/>
    <w:qFormat/>
    <w:rsid w:val="00E85F17"/>
    <w:pPr>
      <w:tabs>
        <w:tab w:val="left" w:pos="1980"/>
      </w:tabs>
      <w:spacing w:after="240"/>
      <w:ind w:left="2304" w:right="-270" w:hanging="1152"/>
    </w:pPr>
    <w:rPr>
      <w:szCs w:val="20"/>
    </w:rPr>
  </w:style>
  <w:style w:type="paragraph" w:customStyle="1" w:styleId="1stIndent">
    <w:name w:val="1st Indent"/>
    <w:basedOn w:val="Normal"/>
    <w:link w:val="1stIndentChar"/>
    <w:autoRedefine/>
    <w:qFormat/>
    <w:rsid w:val="00834CB3"/>
    <w:pPr>
      <w:spacing w:after="240"/>
      <w:ind w:left="720" w:hanging="720"/>
    </w:pPr>
    <w:rPr>
      <w:szCs w:val="20"/>
    </w:rPr>
  </w:style>
  <w:style w:type="character" w:customStyle="1" w:styleId="1stIndentChar">
    <w:name w:val="1st Indent Char"/>
    <w:link w:val="1stIndent"/>
    <w:rsid w:val="00834CB3"/>
    <w:rPr>
      <w:sz w:val="24"/>
    </w:rPr>
  </w:style>
  <w:style w:type="paragraph" w:customStyle="1" w:styleId="2ndIndent">
    <w:name w:val="2nd Indent"/>
    <w:basedOn w:val="Normal"/>
    <w:link w:val="2ndIndentChar"/>
    <w:qFormat/>
    <w:rsid w:val="00E85F17"/>
    <w:pPr>
      <w:spacing w:after="240"/>
      <w:ind w:left="1080" w:hanging="533"/>
    </w:pPr>
    <w:rPr>
      <w:szCs w:val="20"/>
    </w:rPr>
  </w:style>
  <w:style w:type="character" w:customStyle="1" w:styleId="2ndIndentChar">
    <w:name w:val="2nd Indent Char"/>
    <w:basedOn w:val="DefaultParagraphFont"/>
    <w:link w:val="2ndIndent"/>
    <w:rsid w:val="00E85F17"/>
    <w:rPr>
      <w:sz w:val="24"/>
    </w:rPr>
  </w:style>
  <w:style w:type="paragraph" w:customStyle="1" w:styleId="3rdIndent">
    <w:name w:val="3rd Indent"/>
    <w:basedOn w:val="Normal"/>
    <w:qFormat/>
    <w:rsid w:val="00E85F17"/>
    <w:pPr>
      <w:spacing w:after="240"/>
      <w:ind w:left="1613" w:hanging="533"/>
    </w:pPr>
    <w:rPr>
      <w:szCs w:val="20"/>
    </w:rPr>
  </w:style>
  <w:style w:type="paragraph" w:customStyle="1" w:styleId="4thIndent">
    <w:name w:val="4th Indent"/>
    <w:basedOn w:val="Normal"/>
    <w:qFormat/>
    <w:rsid w:val="00E85F17"/>
    <w:pPr>
      <w:spacing w:after="240"/>
      <w:ind w:left="2160" w:hanging="533"/>
    </w:pPr>
    <w:rPr>
      <w:szCs w:val="20"/>
    </w:rPr>
  </w:style>
  <w:style w:type="paragraph" w:customStyle="1" w:styleId="5thIndent">
    <w:name w:val="5th Indent"/>
    <w:basedOn w:val="4thIndent"/>
    <w:qFormat/>
    <w:rsid w:val="00E85F17"/>
    <w:pPr>
      <w:ind w:left="2693"/>
    </w:pPr>
  </w:style>
  <w:style w:type="paragraph" w:customStyle="1" w:styleId="ArticleBody">
    <w:name w:val="Article Body"/>
    <w:basedOn w:val="Normal"/>
    <w:link w:val="ArticleBodyChar"/>
    <w:qFormat/>
    <w:rsid w:val="00E85F17"/>
    <w:pPr>
      <w:spacing w:after="240"/>
    </w:pPr>
    <w:rPr>
      <w:szCs w:val="20"/>
    </w:rPr>
  </w:style>
  <w:style w:type="character" w:customStyle="1" w:styleId="ArticleBodyChar">
    <w:name w:val="Article Body Char"/>
    <w:basedOn w:val="DefaultParagraphFont"/>
    <w:link w:val="ArticleBody"/>
    <w:rsid w:val="00E85F17"/>
    <w:rPr>
      <w:sz w:val="24"/>
    </w:rPr>
  </w:style>
  <w:style w:type="paragraph" w:customStyle="1" w:styleId="ArticleHeading">
    <w:name w:val="Article Heading"/>
    <w:basedOn w:val="Normal"/>
    <w:next w:val="Normal"/>
    <w:qFormat/>
    <w:rsid w:val="00E85F17"/>
    <w:pPr>
      <w:keepNext/>
      <w:spacing w:after="240"/>
    </w:pPr>
    <w:rPr>
      <w:b/>
      <w:caps/>
      <w:szCs w:val="20"/>
      <w:u w:val="single"/>
    </w:rPr>
  </w:style>
  <w:style w:type="paragraph" w:customStyle="1" w:styleId="Attachment">
    <w:name w:val="Attachment"/>
    <w:basedOn w:val="Normal"/>
    <w:next w:val="ArticleBody"/>
    <w:qFormat/>
    <w:rsid w:val="00E85F17"/>
    <w:pPr>
      <w:spacing w:after="720"/>
      <w:jc w:val="center"/>
    </w:pPr>
    <w:rPr>
      <w:b/>
      <w:caps/>
      <w:szCs w:val="20"/>
      <w:u w:val="single"/>
    </w:rPr>
  </w:style>
  <w:style w:type="paragraph" w:customStyle="1" w:styleId="CompanyAddress">
    <w:name w:val="Company Address"/>
    <w:basedOn w:val="Heading3"/>
    <w:qFormat/>
    <w:rsid w:val="00E85F17"/>
    <w:pPr>
      <w:keepNext w:val="0"/>
      <w:jc w:val="center"/>
    </w:pPr>
    <w:rPr>
      <w:rFonts w:ascii="Times New Roman" w:hAnsi="Times New Roman" w:cs="Times New Roman"/>
      <w:color w:val="auto"/>
      <w:sz w:val="24"/>
    </w:rPr>
  </w:style>
  <w:style w:type="paragraph" w:customStyle="1" w:styleId="CompanyName">
    <w:name w:val="Company Name"/>
    <w:basedOn w:val="Heading3"/>
    <w:next w:val="CompanyAddress"/>
    <w:qFormat/>
    <w:rsid w:val="00E85F17"/>
    <w:pPr>
      <w:keepNext w:val="0"/>
      <w:jc w:val="center"/>
    </w:pPr>
    <w:rPr>
      <w:rFonts w:ascii="Times New Roman" w:hAnsi="Times New Roman" w:cs="Times New Roman"/>
      <w:caps/>
      <w:color w:val="auto"/>
      <w:sz w:val="24"/>
    </w:rPr>
  </w:style>
  <w:style w:type="paragraph" w:customStyle="1" w:styleId="ContractHeading">
    <w:name w:val="Contract Heading"/>
    <w:basedOn w:val="Normal"/>
    <w:next w:val="Normal"/>
    <w:qFormat/>
    <w:rsid w:val="00E85F17"/>
    <w:pPr>
      <w:jc w:val="center"/>
    </w:pPr>
    <w:rPr>
      <w:b/>
      <w:caps/>
      <w:szCs w:val="20"/>
    </w:rPr>
  </w:style>
  <w:style w:type="paragraph" w:customStyle="1" w:styleId="Definition">
    <w:name w:val="Definition"/>
    <w:basedOn w:val="Normal"/>
    <w:qFormat/>
    <w:rsid w:val="00E85F17"/>
    <w:pPr>
      <w:spacing w:after="240"/>
      <w:ind w:left="576" w:hanging="576"/>
      <w:jc w:val="center"/>
    </w:pPr>
    <w:rPr>
      <w:szCs w:val="20"/>
    </w:rPr>
  </w:style>
  <w:style w:type="paragraph" w:customStyle="1" w:styleId="DefinitionArticlePara">
    <w:name w:val="DefinitionArticlePara"/>
    <w:basedOn w:val="1stIndent"/>
    <w:qFormat/>
    <w:rsid w:val="00E85F17"/>
    <w:pPr>
      <w:keepNext/>
    </w:pPr>
  </w:style>
  <w:style w:type="paragraph" w:customStyle="1" w:styleId="EndorseHeading">
    <w:name w:val="Endorse Heading"/>
    <w:basedOn w:val="Normal"/>
    <w:next w:val="Normal"/>
    <w:qFormat/>
    <w:rsid w:val="00E85F17"/>
    <w:pPr>
      <w:spacing w:after="240"/>
      <w:jc w:val="center"/>
    </w:pPr>
    <w:rPr>
      <w:b/>
      <w:caps/>
      <w:szCs w:val="20"/>
    </w:rPr>
  </w:style>
  <w:style w:type="paragraph" w:styleId="Header">
    <w:name w:val="header"/>
    <w:basedOn w:val="Normal"/>
    <w:link w:val="HeaderChar"/>
    <w:qFormat/>
    <w:rsid w:val="00E85F17"/>
    <w:pPr>
      <w:tabs>
        <w:tab w:val="center" w:pos="4320"/>
        <w:tab w:val="right" w:pos="8640"/>
      </w:tabs>
    </w:pPr>
    <w:rPr>
      <w:sz w:val="20"/>
      <w:szCs w:val="20"/>
    </w:rPr>
  </w:style>
  <w:style w:type="character" w:customStyle="1" w:styleId="HeaderChar">
    <w:name w:val="Header Char"/>
    <w:basedOn w:val="DefaultParagraphFont"/>
    <w:link w:val="Header"/>
    <w:rsid w:val="00E85F17"/>
  </w:style>
  <w:style w:type="paragraph" w:customStyle="1" w:styleId="HeadingCompanyAddress">
    <w:name w:val="Heading Company Address"/>
    <w:basedOn w:val="CompanyAddress"/>
    <w:next w:val="Normal"/>
    <w:qFormat/>
    <w:rsid w:val="00E85F17"/>
    <w:pPr>
      <w:spacing w:after="480"/>
      <w:outlineLvl w:val="9"/>
    </w:pPr>
  </w:style>
  <w:style w:type="paragraph" w:customStyle="1" w:styleId="HeadingCompanyName">
    <w:name w:val="Heading Company Name"/>
    <w:basedOn w:val="CompanyName"/>
    <w:next w:val="HeadingCompanyAddress"/>
    <w:qFormat/>
    <w:rsid w:val="00E85F17"/>
    <w:pPr>
      <w:spacing w:before="2880"/>
      <w:outlineLvl w:val="9"/>
    </w:pPr>
  </w:style>
  <w:style w:type="paragraph" w:customStyle="1" w:styleId="HeadingContractName">
    <w:name w:val="Heading Contract Name"/>
    <w:basedOn w:val="Normal"/>
    <w:next w:val="Normal"/>
    <w:qFormat/>
    <w:rsid w:val="00E85F17"/>
    <w:pPr>
      <w:spacing w:before="720"/>
      <w:jc w:val="center"/>
    </w:pPr>
    <w:rPr>
      <w:b/>
      <w:caps/>
      <w:szCs w:val="20"/>
    </w:rPr>
  </w:style>
  <w:style w:type="paragraph" w:customStyle="1" w:styleId="HeadingLastLine">
    <w:name w:val="Heading Last Line"/>
    <w:basedOn w:val="Normal"/>
    <w:next w:val="Normal"/>
    <w:qFormat/>
    <w:rsid w:val="00E85F17"/>
    <w:pPr>
      <w:spacing w:after="720"/>
      <w:jc w:val="center"/>
    </w:pPr>
    <w:rPr>
      <w:szCs w:val="20"/>
    </w:rPr>
  </w:style>
  <w:style w:type="paragraph" w:customStyle="1" w:styleId="HeadingReinsurerAddress">
    <w:name w:val="Heading Reinsurer Address"/>
    <w:basedOn w:val="Normal"/>
    <w:next w:val="HeadingContractName"/>
    <w:qFormat/>
    <w:rsid w:val="00E85F17"/>
    <w:pPr>
      <w:spacing w:after="480"/>
      <w:jc w:val="center"/>
    </w:pPr>
    <w:rPr>
      <w:b/>
      <w:szCs w:val="20"/>
    </w:rPr>
  </w:style>
  <w:style w:type="paragraph" w:customStyle="1" w:styleId="HeadingReinsurerName">
    <w:name w:val="Heading Reinsurer Name"/>
    <w:basedOn w:val="Normal"/>
    <w:next w:val="HeadingReinsurerAddress"/>
    <w:qFormat/>
    <w:rsid w:val="00E85F17"/>
    <w:pPr>
      <w:jc w:val="center"/>
    </w:pPr>
    <w:rPr>
      <w:b/>
      <w:caps/>
      <w:szCs w:val="20"/>
    </w:rPr>
  </w:style>
  <w:style w:type="paragraph" w:customStyle="1" w:styleId="IL">
    <w:name w:val="I&amp;L"/>
    <w:basedOn w:val="EndorseHeading"/>
    <w:qFormat/>
    <w:rsid w:val="00E85F17"/>
    <w:pPr>
      <w:spacing w:after="0"/>
    </w:pPr>
  </w:style>
  <w:style w:type="paragraph" w:customStyle="1" w:styleId="ilHeading">
    <w:name w:val="i&amp;l Heading"/>
    <w:basedOn w:val="Normal"/>
    <w:qFormat/>
    <w:rsid w:val="00E85F17"/>
    <w:pPr>
      <w:jc w:val="center"/>
    </w:pPr>
    <w:rPr>
      <w:b/>
      <w:caps/>
      <w:szCs w:val="20"/>
    </w:rPr>
  </w:style>
  <w:style w:type="paragraph" w:customStyle="1" w:styleId="ILHeading0">
    <w:name w:val="I&amp;L Heading"/>
    <w:basedOn w:val="Normal"/>
    <w:qFormat/>
    <w:rsid w:val="00E85F17"/>
    <w:pPr>
      <w:spacing w:after="240"/>
      <w:jc w:val="center"/>
      <w:outlineLvl w:val="0"/>
    </w:pPr>
    <w:rPr>
      <w:rFonts w:ascii="Arial" w:hAnsi="Arial" w:cs="Arial"/>
      <w:b/>
      <w:sz w:val="22"/>
      <w:szCs w:val="20"/>
      <w:u w:val="single"/>
    </w:rPr>
  </w:style>
  <w:style w:type="paragraph" w:customStyle="1" w:styleId="InsideContractHeading">
    <w:name w:val="Inside Contract Heading"/>
    <w:basedOn w:val="Heading7"/>
    <w:rsid w:val="00E85F17"/>
    <w:pPr>
      <w:keepLines w:val="0"/>
      <w:spacing w:before="0"/>
      <w:jc w:val="center"/>
    </w:pPr>
    <w:rPr>
      <w:rFonts w:ascii="Arial" w:eastAsia="Times New Roman" w:hAnsi="Arial" w:cs="Arial"/>
      <w:bCs/>
      <w:i w:val="0"/>
      <w:iCs w:val="0"/>
      <w:color w:val="auto"/>
      <w:sz w:val="22"/>
      <w:szCs w:val="20"/>
    </w:rPr>
  </w:style>
  <w:style w:type="character" w:customStyle="1" w:styleId="Heading7Char">
    <w:name w:val="Heading 7 Char"/>
    <w:basedOn w:val="DefaultParagraphFont"/>
    <w:link w:val="Heading7"/>
    <w:semiHidden/>
    <w:rsid w:val="00E85F17"/>
    <w:rPr>
      <w:rFonts w:asciiTheme="majorHAnsi" w:eastAsiaTheme="majorEastAsia" w:hAnsiTheme="majorHAnsi" w:cstheme="majorBidi"/>
      <w:i/>
      <w:iCs/>
      <w:color w:val="404040" w:themeColor="text1" w:themeTint="BF"/>
      <w:sz w:val="19"/>
      <w:szCs w:val="24"/>
      <w:lang w:eastAsia="en-GB"/>
    </w:rPr>
  </w:style>
  <w:style w:type="paragraph" w:customStyle="1" w:styleId="Paragraph">
    <w:name w:val="Paragraph"/>
    <w:basedOn w:val="Normal"/>
    <w:qFormat/>
    <w:rsid w:val="00E85F17"/>
    <w:pPr>
      <w:spacing w:after="240"/>
    </w:pPr>
    <w:rPr>
      <w:szCs w:val="20"/>
    </w:rPr>
  </w:style>
  <w:style w:type="paragraph" w:customStyle="1" w:styleId="PREAMBLE">
    <w:name w:val="PREAMBLE"/>
    <w:basedOn w:val="ArticleHeading"/>
    <w:qFormat/>
    <w:rsid w:val="00E85F17"/>
  </w:style>
  <w:style w:type="paragraph" w:customStyle="1" w:styleId="ReinsurerAddress">
    <w:name w:val="Reinsurer Address"/>
    <w:basedOn w:val="Normal"/>
    <w:qFormat/>
    <w:rsid w:val="00E85F17"/>
    <w:pPr>
      <w:spacing w:after="480"/>
      <w:jc w:val="center"/>
    </w:pPr>
    <w:rPr>
      <w:b/>
      <w:szCs w:val="20"/>
    </w:rPr>
  </w:style>
  <w:style w:type="paragraph" w:customStyle="1" w:styleId="ReinsurerName">
    <w:name w:val="Reinsurer Name"/>
    <w:basedOn w:val="Heading1"/>
    <w:next w:val="Normal"/>
    <w:qFormat/>
    <w:rsid w:val="00E85F17"/>
    <w:pPr>
      <w:spacing w:line="240" w:lineRule="auto"/>
      <w:jc w:val="center"/>
    </w:pPr>
    <w:rPr>
      <w:rFonts w:ascii="Times New Roman" w:hAnsi="Times New Roman" w:cs="Times New Roman"/>
      <w:b/>
      <w:caps/>
      <w:color w:val="auto"/>
      <w:sz w:val="24"/>
      <w:szCs w:val="20"/>
    </w:rPr>
  </w:style>
  <w:style w:type="paragraph" w:customStyle="1" w:styleId="Sign">
    <w:name w:val="Sign"/>
    <w:basedOn w:val="Normal"/>
    <w:qFormat/>
    <w:rsid w:val="00E85F17"/>
    <w:pPr>
      <w:spacing w:after="240"/>
    </w:pPr>
    <w:rPr>
      <w:szCs w:val="20"/>
    </w:rPr>
  </w:style>
  <w:style w:type="paragraph" w:customStyle="1" w:styleId="totheof">
    <w:name w:val="to the/of"/>
    <w:basedOn w:val="Normal"/>
    <w:qFormat/>
    <w:rsid w:val="00E85F17"/>
    <w:pPr>
      <w:spacing w:after="240"/>
      <w:jc w:val="center"/>
    </w:pPr>
    <w:rPr>
      <w:szCs w:val="20"/>
    </w:rPr>
  </w:style>
  <w:style w:type="paragraph" w:styleId="ListParagraph">
    <w:name w:val="List Paragraph"/>
    <w:basedOn w:val="Normal"/>
    <w:uiPriority w:val="34"/>
    <w:qFormat/>
    <w:rsid w:val="002332B9"/>
    <w:pPr>
      <w:ind w:left="720"/>
      <w:contextualSpacing/>
    </w:pPr>
  </w:style>
  <w:style w:type="paragraph" w:styleId="NoSpacing">
    <w:name w:val="No Spacing"/>
    <w:autoRedefine/>
    <w:uiPriority w:val="1"/>
    <w:qFormat/>
    <w:rsid w:val="002332B9"/>
    <w:pPr>
      <w:jc w:val="both"/>
    </w:pPr>
    <w:rPr>
      <w:rFonts w:eastAsia="Calibri"/>
      <w:color w:val="000000"/>
      <w:sz w:val="24"/>
      <w:szCs w:val="24"/>
    </w:rPr>
  </w:style>
  <w:style w:type="paragraph" w:styleId="BalloonText">
    <w:name w:val="Balloon Text"/>
    <w:basedOn w:val="Normal"/>
    <w:link w:val="BalloonTextChar"/>
    <w:rsid w:val="00710D2B"/>
    <w:rPr>
      <w:rFonts w:ascii="Tahoma" w:hAnsi="Tahoma" w:cs="Tahoma"/>
      <w:sz w:val="16"/>
      <w:szCs w:val="16"/>
    </w:rPr>
  </w:style>
  <w:style w:type="character" w:customStyle="1" w:styleId="BalloonTextChar">
    <w:name w:val="Balloon Text Char"/>
    <w:basedOn w:val="DefaultParagraphFont"/>
    <w:link w:val="BalloonText"/>
    <w:rsid w:val="00710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qFormat="1"/>
    <w:lsdException w:name="footer" w:qFormat="1"/>
    <w:lsdException w:name="caption" w:semiHidden="1" w:unhideWhenUsed="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2332B9"/>
    <w:rPr>
      <w:sz w:val="24"/>
      <w:szCs w:val="24"/>
    </w:rPr>
  </w:style>
  <w:style w:type="paragraph" w:styleId="Heading1">
    <w:name w:val="heading 1"/>
    <w:aliases w:val="Primary Heading"/>
    <w:basedOn w:val="Normal"/>
    <w:next w:val="Normal"/>
    <w:link w:val="Heading1Char"/>
    <w:autoRedefine/>
    <w:rsid w:val="00064DA1"/>
    <w:pPr>
      <w:spacing w:line="480" w:lineRule="atLeast"/>
      <w:outlineLvl w:val="0"/>
    </w:pPr>
    <w:rPr>
      <w:rFonts w:ascii="Arial" w:hAnsi="Arial" w:cs="Arial"/>
      <w:color w:val="0071BB"/>
      <w:sz w:val="46"/>
      <w:szCs w:val="28"/>
    </w:rPr>
  </w:style>
  <w:style w:type="paragraph" w:styleId="Heading2">
    <w:name w:val="heading 2"/>
    <w:aliases w:val="sub heading"/>
    <w:basedOn w:val="Normal"/>
    <w:next w:val="Normal"/>
    <w:autoRedefine/>
    <w:rsid w:val="00C829D9"/>
    <w:pPr>
      <w:keepNext/>
      <w:spacing w:after="60" w:line="400" w:lineRule="atLeast"/>
      <w:outlineLvl w:val="1"/>
    </w:pPr>
    <w:rPr>
      <w:rFonts w:ascii="Arial" w:hAnsi="Arial" w:cs="Arial"/>
      <w:color w:val="0071BB"/>
      <w:sz w:val="28"/>
    </w:rPr>
  </w:style>
  <w:style w:type="paragraph" w:styleId="Heading3">
    <w:name w:val="heading 3"/>
    <w:aliases w:val="heading -gold"/>
    <w:basedOn w:val="Normal"/>
    <w:next w:val="Normal"/>
    <w:link w:val="Heading3Char"/>
    <w:autoRedefine/>
    <w:rsid w:val="00C829D9"/>
    <w:pPr>
      <w:keepNext/>
      <w:outlineLvl w:val="2"/>
    </w:pPr>
    <w:rPr>
      <w:rFonts w:ascii="Arial Bold" w:hAnsi="Arial Bold" w:cs="Arial"/>
      <w:b/>
      <w:color w:val="FDB813"/>
      <w:sz w:val="22"/>
      <w:szCs w:val="20"/>
    </w:rPr>
  </w:style>
  <w:style w:type="paragraph" w:styleId="Heading7">
    <w:name w:val="heading 7"/>
    <w:basedOn w:val="Normal"/>
    <w:next w:val="Normal"/>
    <w:link w:val="Heading7Char"/>
    <w:semiHidden/>
    <w:unhideWhenUsed/>
    <w:qFormat/>
    <w:rsid w:val="00E85F1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lloutcopy">
    <w:name w:val="Pull out copy"/>
    <w:basedOn w:val="BodyText"/>
    <w:link w:val="PulloutcopyChar"/>
    <w:autoRedefine/>
    <w:rsid w:val="00A66E35"/>
    <w:rPr>
      <w:rFonts w:ascii="Arial Bold" w:hAnsi="Arial Bold"/>
      <w:b/>
      <w:sz w:val="18"/>
    </w:rPr>
  </w:style>
  <w:style w:type="paragraph" w:styleId="BodyText">
    <w:name w:val="Body Text"/>
    <w:basedOn w:val="Normal"/>
    <w:link w:val="BodyTextChar"/>
    <w:autoRedefine/>
    <w:rsid w:val="007A3CB9"/>
  </w:style>
  <w:style w:type="character" w:customStyle="1" w:styleId="BodyTextChar">
    <w:name w:val="Body Text Char"/>
    <w:link w:val="BodyText"/>
    <w:rsid w:val="007A3CB9"/>
    <w:rPr>
      <w:rFonts w:ascii="Georgia" w:hAnsi="Georgia"/>
      <w:sz w:val="19"/>
      <w:szCs w:val="24"/>
      <w:lang w:eastAsia="en-GB"/>
    </w:rPr>
  </w:style>
  <w:style w:type="paragraph" w:customStyle="1" w:styleId="Tabletext">
    <w:name w:val="Table text"/>
    <w:basedOn w:val="Normal"/>
    <w:link w:val="TabletextChar"/>
    <w:autoRedefine/>
    <w:rsid w:val="00BF26A4"/>
    <w:pPr>
      <w:keepNext/>
      <w:spacing w:before="60" w:after="60"/>
      <w:jc w:val="right"/>
    </w:pPr>
    <w:rPr>
      <w:rFonts w:ascii="Arial Narrow" w:hAnsi="Arial Narrow"/>
      <w:sz w:val="18"/>
      <w:szCs w:val="20"/>
    </w:rPr>
  </w:style>
  <w:style w:type="paragraph" w:customStyle="1" w:styleId="TableSubhead">
    <w:name w:val="Table Subhead"/>
    <w:basedOn w:val="TableHeader"/>
    <w:autoRedefine/>
    <w:rsid w:val="00BF26A4"/>
    <w:pPr>
      <w:jc w:val="right"/>
    </w:pPr>
    <w:rPr>
      <w:color w:val="auto"/>
      <w:sz w:val="20"/>
    </w:rPr>
  </w:style>
  <w:style w:type="paragraph" w:customStyle="1" w:styleId="TableHeader">
    <w:name w:val="Table Header"/>
    <w:basedOn w:val="Normal"/>
    <w:link w:val="TableHeaderChar"/>
    <w:autoRedefine/>
    <w:rsid w:val="00BF26A4"/>
    <w:pPr>
      <w:spacing w:before="60" w:after="60"/>
      <w:jc w:val="center"/>
    </w:pPr>
    <w:rPr>
      <w:rFonts w:ascii="Arial Bold" w:hAnsi="Arial Bold" w:cs="Arial"/>
      <w:b/>
      <w:color w:val="FFFFFF"/>
      <w:szCs w:val="20"/>
    </w:rPr>
  </w:style>
  <w:style w:type="character" w:customStyle="1" w:styleId="TableHeaderChar">
    <w:name w:val="Table Header Char"/>
    <w:link w:val="TableHeader"/>
    <w:rsid w:val="00BF26A4"/>
    <w:rPr>
      <w:rFonts w:ascii="Arial Bold" w:hAnsi="Arial Bold" w:cs="Arial"/>
      <w:b/>
      <w:color w:val="FFFFFF"/>
      <w:sz w:val="24"/>
      <w:lang w:eastAsia="en-GB"/>
    </w:rPr>
  </w:style>
  <w:style w:type="paragraph" w:customStyle="1" w:styleId="StyleBulletsLevel2">
    <w:name w:val="Style Bullets Level 2"/>
    <w:basedOn w:val="Normal"/>
    <w:link w:val="StyleBulletsLevel2Char"/>
    <w:autoRedefine/>
    <w:rsid w:val="0003640E"/>
    <w:pPr>
      <w:numPr>
        <w:numId w:val="2"/>
      </w:numPr>
      <w:tabs>
        <w:tab w:val="clear" w:pos="720"/>
        <w:tab w:val="num" w:pos="810"/>
      </w:tabs>
      <w:ind w:left="1080"/>
    </w:pPr>
    <w:rPr>
      <w:lang w:val="en-GB"/>
    </w:rPr>
  </w:style>
  <w:style w:type="character" w:customStyle="1" w:styleId="StyleBulletsLevel2Char">
    <w:name w:val="Style Bullets Level 2 Char"/>
    <w:link w:val="StyleBulletsLevel2"/>
    <w:rsid w:val="0003640E"/>
    <w:rPr>
      <w:rFonts w:ascii="Georgia" w:hAnsi="Georgia"/>
      <w:sz w:val="19"/>
      <w:szCs w:val="24"/>
      <w:lang w:val="en-GB" w:eastAsia="en-GB"/>
    </w:rPr>
  </w:style>
  <w:style w:type="paragraph" w:styleId="TOC1">
    <w:name w:val="toc 1"/>
    <w:basedOn w:val="Normal"/>
    <w:next w:val="Normal"/>
    <w:autoRedefine/>
    <w:uiPriority w:val="39"/>
    <w:rsid w:val="001875B1"/>
    <w:pPr>
      <w:tabs>
        <w:tab w:val="right" w:leader="dot" w:pos="9036"/>
      </w:tabs>
      <w:spacing w:line="300" w:lineRule="atLeast"/>
    </w:pPr>
    <w:rPr>
      <w:rFonts w:ascii="Arial" w:hAnsi="Arial"/>
      <w:sz w:val="22"/>
    </w:rPr>
  </w:style>
  <w:style w:type="paragraph" w:customStyle="1" w:styleId="StyleBulletedLevel1">
    <w:name w:val="Style Bulleted (Level 1)"/>
    <w:basedOn w:val="Normal"/>
    <w:link w:val="StyleBulletedLevel1Char"/>
    <w:autoRedefine/>
    <w:rsid w:val="0003640E"/>
    <w:pPr>
      <w:numPr>
        <w:numId w:val="33"/>
      </w:numPr>
      <w:spacing w:after="5"/>
      <w:ind w:left="720" w:hanging="360"/>
    </w:pPr>
  </w:style>
  <w:style w:type="character" w:customStyle="1" w:styleId="StyleBulletedLevel1Char">
    <w:name w:val="Style Bulleted (Level 1) Char"/>
    <w:link w:val="StyleBulletedLevel1"/>
    <w:rsid w:val="0003640E"/>
    <w:rPr>
      <w:rFonts w:ascii="Georgia" w:hAnsi="Georgia"/>
      <w:sz w:val="19"/>
      <w:szCs w:val="24"/>
      <w:lang w:eastAsia="en-GB"/>
    </w:rPr>
  </w:style>
  <w:style w:type="paragraph" w:customStyle="1" w:styleId="Subtitlefrontcover">
    <w:name w:val="Sub title_front cover"/>
    <w:basedOn w:val="FrontCoverTitle"/>
    <w:link w:val="SubtitlefrontcoverChar"/>
    <w:autoRedefine/>
    <w:rsid w:val="0051282F"/>
    <w:pPr>
      <w:spacing w:line="320" w:lineRule="exact"/>
    </w:pPr>
    <w:rPr>
      <w:caps w:val="0"/>
      <w:color w:val="FFFFFF"/>
      <w:sz w:val="28"/>
      <w:szCs w:val="40"/>
    </w:rPr>
  </w:style>
  <w:style w:type="paragraph" w:customStyle="1" w:styleId="FrontCoverTitle">
    <w:name w:val="Front Cover Title"/>
    <w:basedOn w:val="Normal"/>
    <w:link w:val="FrontCoverTitleChar"/>
    <w:autoRedefine/>
    <w:rsid w:val="00807310"/>
    <w:pPr>
      <w:spacing w:line="480" w:lineRule="exact"/>
    </w:pPr>
    <w:rPr>
      <w:rFonts w:ascii="Arial" w:hAnsi="Arial"/>
      <w:caps/>
      <w:color w:val="FDB813"/>
      <w:sz w:val="44"/>
      <w:szCs w:val="144"/>
    </w:rPr>
  </w:style>
  <w:style w:type="paragraph" w:styleId="Footer">
    <w:name w:val="footer"/>
    <w:basedOn w:val="Normal"/>
    <w:autoRedefine/>
    <w:qFormat/>
    <w:rsid w:val="00FC100C"/>
    <w:pPr>
      <w:tabs>
        <w:tab w:val="center" w:pos="4153"/>
        <w:tab w:val="right" w:pos="8306"/>
      </w:tabs>
    </w:pPr>
    <w:rPr>
      <w:rFonts w:ascii="Arial Narrow" w:hAnsi="Arial Narrow"/>
      <w:sz w:val="20"/>
    </w:rPr>
  </w:style>
  <w:style w:type="table" w:customStyle="1" w:styleId="Willis">
    <w:name w:val="Willis"/>
    <w:basedOn w:val="TableNormal"/>
    <w:rsid w:val="0010007D"/>
    <w:rPr>
      <w:rFonts w:ascii="Arial Narrow" w:hAnsi="Arial Narrow"/>
      <w:sz w:val="18"/>
    </w:rPr>
    <w:tblPr>
      <w:tblStyleRowBandSize w:val="1"/>
      <w:tblBorders>
        <w:bottom w:val="single" w:sz="18" w:space="0" w:color="auto"/>
      </w:tblBorders>
    </w:tblPr>
    <w:tcPr>
      <w:vAlign w:val="center"/>
    </w:tcPr>
    <w:tblStylePr w:type="firstRow">
      <w:pPr>
        <w:wordWrap/>
        <w:jc w:val="right"/>
      </w:pPr>
      <w:rPr>
        <w:rFonts w:ascii="Arial" w:hAnsi="Arial"/>
        <w:b w:val="0"/>
        <w:color w:val="FFFFFF"/>
        <w:sz w:val="24"/>
      </w:rPr>
      <w:tblPr/>
      <w:tcPr>
        <w:tcBorders>
          <w:top w:val="nil"/>
          <w:left w:val="nil"/>
          <w:bottom w:val="nil"/>
          <w:right w:val="nil"/>
          <w:insideH w:val="nil"/>
          <w:insideV w:val="nil"/>
          <w:tl2br w:val="nil"/>
          <w:tr2bl w:val="nil"/>
        </w:tcBorders>
        <w:shd w:val="clear" w:color="auto" w:fill="000000"/>
      </w:tcPr>
    </w:tblStylePr>
    <w:tblStylePr w:type="lastRow">
      <w:pPr>
        <w:wordWrap/>
        <w:jc w:val="right"/>
      </w:pPr>
      <w:rPr>
        <w:rFonts w:ascii="Arial" w:hAnsi="Arial"/>
        <w:sz w:val="18"/>
      </w:rPr>
      <w:tblPr/>
      <w:tcPr>
        <w:tcBorders>
          <w:top w:val="nil"/>
          <w:left w:val="nil"/>
          <w:bottom w:val="single" w:sz="18" w:space="0" w:color="000000"/>
          <w:right w:val="nil"/>
          <w:insideH w:val="nil"/>
          <w:insideV w:val="nil"/>
          <w:tl2br w:val="nil"/>
          <w:tr2bl w:val="nil"/>
        </w:tcBorders>
      </w:tcPr>
    </w:tblStylePr>
    <w:tblStylePr w:type="firstCol">
      <w:rPr>
        <w:rFonts w:ascii="Arial" w:hAnsi="Arial"/>
        <w:sz w:val="18"/>
      </w:rPr>
    </w:tblStylePr>
    <w:tblStylePr w:type="band1Horz">
      <w:pPr>
        <w:wordWrap/>
        <w:jc w:val="right"/>
      </w:pPr>
      <w:rPr>
        <w:rFonts w:ascii="Tahoma" w:hAnsi="Tahoma"/>
        <w:sz w:val="18"/>
      </w:rPr>
    </w:tblStylePr>
    <w:tblStylePr w:type="band2Horz">
      <w:pPr>
        <w:wordWrap/>
        <w:jc w:val="right"/>
      </w:pPr>
      <w:rPr>
        <w:rFonts w:ascii="Tahoma" w:hAnsi="Tahoma"/>
        <w:sz w:val="18"/>
      </w:rPr>
    </w:tblStylePr>
    <w:tblStylePr w:type="nwCell">
      <w:tblPr/>
      <w:tcPr>
        <w:tcBorders>
          <w:top w:val="nil"/>
          <w:left w:val="nil"/>
          <w:bottom w:val="nil"/>
          <w:right w:val="nil"/>
          <w:insideH w:val="nil"/>
          <w:insideV w:val="nil"/>
          <w:tl2br w:val="nil"/>
          <w:tr2bl w:val="nil"/>
        </w:tcBorders>
        <w:shd w:val="clear" w:color="auto" w:fill="000000"/>
      </w:tcPr>
    </w:tblStylePr>
  </w:style>
  <w:style w:type="table" w:styleId="TableGrid">
    <w:name w:val="Table Grid"/>
    <w:basedOn w:val="TableNormal"/>
    <w:rsid w:val="00D9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white">
    <w:name w:val="Legal white"/>
    <w:basedOn w:val="Normal"/>
    <w:rsid w:val="00A66E35"/>
    <w:pPr>
      <w:tabs>
        <w:tab w:val="left" w:pos="170"/>
        <w:tab w:val="left" w:pos="198"/>
      </w:tabs>
      <w:suppressAutoHyphens/>
      <w:autoSpaceDE w:val="0"/>
      <w:autoSpaceDN w:val="0"/>
      <w:adjustRightInd w:val="0"/>
      <w:spacing w:line="160" w:lineRule="atLeast"/>
      <w:textAlignment w:val="center"/>
    </w:pPr>
    <w:rPr>
      <w:rFonts w:ascii="Arial" w:hAnsi="Arial" w:cs="Arial MT Bold"/>
      <w:bCs/>
      <w:color w:val="FFFFFF"/>
      <w:sz w:val="14"/>
      <w:szCs w:val="18"/>
    </w:rPr>
  </w:style>
  <w:style w:type="character" w:customStyle="1" w:styleId="PulloutcopyChar">
    <w:name w:val="Pull out copy Char"/>
    <w:link w:val="Pulloutcopy"/>
    <w:rsid w:val="00A66E35"/>
    <w:rPr>
      <w:rFonts w:ascii="Arial Bold" w:hAnsi="Arial Bold"/>
      <w:b/>
      <w:sz w:val="18"/>
      <w:szCs w:val="24"/>
      <w:lang w:eastAsia="en-GB"/>
    </w:rPr>
  </w:style>
  <w:style w:type="paragraph" w:customStyle="1" w:styleId="Addresswhite">
    <w:name w:val="Address white"/>
    <w:basedOn w:val="Legalwhite"/>
    <w:autoRedefine/>
    <w:rsid w:val="00807310"/>
    <w:pPr>
      <w:spacing w:line="240" w:lineRule="auto"/>
    </w:pPr>
    <w:rPr>
      <w:sz w:val="16"/>
      <w:szCs w:val="16"/>
    </w:rPr>
  </w:style>
  <w:style w:type="paragraph" w:customStyle="1" w:styleId="GraphicTitle">
    <w:name w:val="Graphic Title"/>
    <w:basedOn w:val="TableHeader"/>
    <w:link w:val="GraphicTitleChar"/>
    <w:autoRedefine/>
    <w:rsid w:val="0003640E"/>
    <w:pPr>
      <w:spacing w:before="0" w:after="0"/>
      <w:jc w:val="left"/>
    </w:pPr>
    <w:rPr>
      <w:color w:val="000000"/>
    </w:rPr>
  </w:style>
  <w:style w:type="character" w:customStyle="1" w:styleId="GraphicTitleChar">
    <w:name w:val="Graphic Title Char"/>
    <w:link w:val="GraphicTitle"/>
    <w:rsid w:val="0003640E"/>
    <w:rPr>
      <w:rFonts w:ascii="Arial Bold" w:hAnsi="Arial Bold" w:cs="Arial"/>
      <w:b/>
      <w:color w:val="000000"/>
      <w:sz w:val="24"/>
      <w:lang w:eastAsia="en-GB"/>
    </w:rPr>
  </w:style>
  <w:style w:type="paragraph" w:customStyle="1" w:styleId="StyleHeading3heading-goldNotBold">
    <w:name w:val="Style Heading 3heading -gold + Not Bold"/>
    <w:basedOn w:val="Heading3"/>
    <w:autoRedefine/>
    <w:rsid w:val="00C829D9"/>
    <w:rPr>
      <w:rFonts w:ascii="Arial" w:hAnsi="Arial"/>
      <w:b w:val="0"/>
    </w:rPr>
  </w:style>
  <w:style w:type="paragraph" w:styleId="TOC2">
    <w:name w:val="toc 2"/>
    <w:basedOn w:val="TOC1"/>
    <w:next w:val="Normal"/>
    <w:autoRedefine/>
    <w:uiPriority w:val="39"/>
    <w:rsid w:val="001875B1"/>
    <w:pPr>
      <w:ind w:left="216"/>
    </w:pPr>
  </w:style>
  <w:style w:type="paragraph" w:customStyle="1" w:styleId="Smallheading">
    <w:name w:val="Small heading"/>
    <w:basedOn w:val="Normal"/>
    <w:link w:val="SmallheadingChar"/>
    <w:autoRedefine/>
    <w:rsid w:val="00C829D9"/>
    <w:pPr>
      <w:keepNext/>
    </w:pPr>
    <w:rPr>
      <w:rFonts w:ascii="Arial" w:hAnsi="Arial" w:cs="Arial"/>
      <w:b/>
      <w:color w:val="0071BB"/>
    </w:rPr>
  </w:style>
  <w:style w:type="character" w:customStyle="1" w:styleId="BodyBOLD">
    <w:name w:val="Body BOLD"/>
    <w:rsid w:val="00463351"/>
    <w:rPr>
      <w:rFonts w:ascii="Arial Bold" w:hAnsi="Arial Bold" w:cs="Arial MT Bold"/>
      <w:b/>
      <w:bCs/>
      <w:color w:val="auto"/>
      <w:sz w:val="18"/>
      <w:szCs w:val="18"/>
    </w:rPr>
  </w:style>
  <w:style w:type="paragraph" w:customStyle="1" w:styleId="StyleBulletedLevel3">
    <w:name w:val="Style Bulleted Level 3"/>
    <w:basedOn w:val="StyleBulletsLevel2"/>
    <w:link w:val="StyleBulletedLevel3Char"/>
    <w:autoRedefine/>
    <w:rsid w:val="0003640E"/>
    <w:pPr>
      <w:numPr>
        <w:numId w:val="32"/>
      </w:numPr>
      <w:ind w:left="1440"/>
    </w:pPr>
  </w:style>
  <w:style w:type="character" w:customStyle="1" w:styleId="StyleBulletedLevel3Char">
    <w:name w:val="Style Bulleted Level 3 Char"/>
    <w:link w:val="StyleBulletedLevel3"/>
    <w:rsid w:val="0003640E"/>
    <w:rPr>
      <w:rFonts w:ascii="Georgia" w:hAnsi="Georgia"/>
      <w:sz w:val="19"/>
      <w:szCs w:val="24"/>
      <w:lang w:val="en-GB" w:eastAsia="en-GB"/>
    </w:rPr>
  </w:style>
  <w:style w:type="paragraph" w:customStyle="1" w:styleId="Bodywhite">
    <w:name w:val="Body white"/>
    <w:basedOn w:val="Normal"/>
    <w:autoRedefine/>
    <w:rsid w:val="00FA5A4B"/>
    <w:pPr>
      <w:tabs>
        <w:tab w:val="left" w:pos="170"/>
      </w:tabs>
      <w:autoSpaceDE w:val="0"/>
      <w:autoSpaceDN w:val="0"/>
      <w:adjustRightInd w:val="0"/>
      <w:textAlignment w:val="center"/>
    </w:pPr>
    <w:rPr>
      <w:rFonts w:cs="Georgia (TT)"/>
      <w:color w:val="FFFFFF"/>
      <w:szCs w:val="19"/>
    </w:rPr>
  </w:style>
  <w:style w:type="paragraph" w:customStyle="1" w:styleId="Addressgold">
    <w:name w:val="Address gold"/>
    <w:basedOn w:val="Addresswhite"/>
    <w:autoRedefine/>
    <w:rsid w:val="001D1C24"/>
    <w:rPr>
      <w:rFonts w:ascii="Arial Bold" w:hAnsi="Arial Bold"/>
      <w:b/>
      <w:color w:val="FDB813"/>
    </w:rPr>
  </w:style>
  <w:style w:type="paragraph" w:styleId="Caption">
    <w:name w:val="caption"/>
    <w:aliases w:val="Graphic Captions"/>
    <w:basedOn w:val="Normal"/>
    <w:next w:val="Normal"/>
    <w:autoRedefine/>
    <w:unhideWhenUsed/>
    <w:rsid w:val="0003640E"/>
    <w:pPr>
      <w:spacing w:after="60"/>
    </w:pPr>
    <w:rPr>
      <w:rFonts w:ascii="Arial Bold" w:hAnsi="Arial Bold"/>
      <w:b/>
      <w:bCs/>
      <w:sz w:val="18"/>
      <w:szCs w:val="18"/>
    </w:rPr>
  </w:style>
  <w:style w:type="character" w:styleId="Emphasis">
    <w:name w:val="Emphasis"/>
    <w:rsid w:val="00DF6FE5"/>
    <w:rPr>
      <w:i/>
      <w:iCs/>
    </w:rPr>
  </w:style>
  <w:style w:type="paragraph" w:styleId="FootnoteText">
    <w:name w:val="footnote text"/>
    <w:basedOn w:val="Normal"/>
    <w:link w:val="FootnoteTextChar"/>
    <w:uiPriority w:val="99"/>
    <w:unhideWhenUsed/>
    <w:rsid w:val="00E84584"/>
    <w:rPr>
      <w:rFonts w:ascii="Arial" w:eastAsia="SimHei" w:hAnsi="Arial"/>
      <w:sz w:val="20"/>
      <w:szCs w:val="20"/>
      <w:lang w:eastAsia="ja-JP"/>
    </w:rPr>
  </w:style>
  <w:style w:type="character" w:customStyle="1" w:styleId="FootnoteTextChar">
    <w:name w:val="Footnote Text Char"/>
    <w:link w:val="FootnoteText"/>
    <w:uiPriority w:val="99"/>
    <w:rsid w:val="00E84584"/>
    <w:rPr>
      <w:rFonts w:ascii="Arial" w:eastAsia="SimHei" w:hAnsi="Arial" w:cs="Times New Roman"/>
      <w:lang w:eastAsia="ja-JP"/>
    </w:rPr>
  </w:style>
  <w:style w:type="table" w:styleId="LightShading-Accent1">
    <w:name w:val="Light Shading Accent 1"/>
    <w:basedOn w:val="TableNormal"/>
    <w:uiPriority w:val="60"/>
    <w:rsid w:val="00E84584"/>
    <w:rPr>
      <w:rFonts w:ascii="Arial" w:eastAsia="SimHei" w:hAnsi="Arial"/>
      <w:color w:val="89A123"/>
      <w:sz w:val="22"/>
      <w:szCs w:val="22"/>
      <w:lang w:eastAsia="ja-JP"/>
    </w:rPr>
    <w:tblPr>
      <w:tblStyleRowBandSize w:val="1"/>
      <w:tblStyleColBandSize w:val="1"/>
      <w:tblBorders>
        <w:top w:val="single" w:sz="8" w:space="0" w:color="B5D334"/>
        <w:bottom w:val="single" w:sz="8" w:space="0" w:color="B5D334"/>
      </w:tblBorders>
    </w:tblPr>
    <w:tblStylePr w:type="firstRow">
      <w:pPr>
        <w:spacing w:before="0" w:after="0" w:line="240" w:lineRule="auto"/>
      </w:pPr>
      <w:rPr>
        <w:b/>
        <w:bCs/>
        <w:color w:val="89A123"/>
      </w:rPr>
      <w:tblPr/>
      <w:tcPr>
        <w:tcBorders>
          <w:top w:val="single" w:sz="8" w:space="0" w:color="B5D334"/>
          <w:left w:val="nil"/>
          <w:bottom w:val="single" w:sz="8" w:space="0" w:color="B5D334"/>
          <w:right w:val="nil"/>
          <w:insideH w:val="nil"/>
          <w:insideV w:val="nil"/>
        </w:tcBorders>
      </w:tcPr>
    </w:tblStylePr>
    <w:tblStylePr w:type="lastRow">
      <w:pPr>
        <w:spacing w:before="0" w:after="0" w:line="240" w:lineRule="auto"/>
      </w:pPr>
      <w:rPr>
        <w:b/>
        <w:bCs/>
        <w:color w:val="89A123"/>
      </w:rPr>
      <w:tblPr/>
      <w:tcPr>
        <w:tcBorders>
          <w:top w:val="single" w:sz="8" w:space="0" w:color="B5D334"/>
          <w:left w:val="nil"/>
          <w:bottom w:val="single" w:sz="8" w:space="0" w:color="B5D334"/>
          <w:right w:val="nil"/>
          <w:insideH w:val="nil"/>
          <w:insideV w:val="nil"/>
        </w:tcBorders>
      </w:tcPr>
    </w:tblStylePr>
    <w:tblStylePr w:type="firstCol">
      <w:rPr>
        <w:b/>
        <w:bCs/>
        <w:color w:val="89A123"/>
      </w:rPr>
    </w:tblStylePr>
    <w:tblStylePr w:type="lastCol">
      <w:rPr>
        <w:b/>
        <w:bCs/>
        <w:color w:val="89A123"/>
      </w:rPr>
    </w:tblStylePr>
    <w:tblStylePr w:type="band1Vert">
      <w:tblPr/>
      <w:tcPr>
        <w:tcBorders>
          <w:left w:val="nil"/>
          <w:right w:val="nil"/>
          <w:insideH w:val="nil"/>
          <w:insideV w:val="nil"/>
        </w:tcBorders>
        <w:shd w:val="clear" w:color="auto" w:fill="ECF4CC"/>
      </w:tcPr>
    </w:tblStylePr>
    <w:tblStylePr w:type="band1Horz">
      <w:tblPr/>
      <w:tcPr>
        <w:tcBorders>
          <w:left w:val="nil"/>
          <w:right w:val="nil"/>
          <w:insideH w:val="nil"/>
          <w:insideV w:val="nil"/>
        </w:tcBorders>
        <w:shd w:val="clear" w:color="auto" w:fill="ECF4CC"/>
      </w:tcPr>
    </w:tblStylePr>
  </w:style>
  <w:style w:type="paragraph" w:styleId="Title">
    <w:name w:val="Title"/>
    <w:basedOn w:val="Normal"/>
    <w:next w:val="Normal"/>
    <w:link w:val="TitleChar"/>
    <w:autoRedefine/>
    <w:rsid w:val="00D95FD4"/>
    <w:pPr>
      <w:spacing w:line="480" w:lineRule="atLeast"/>
      <w:contextualSpacing/>
    </w:pPr>
    <w:rPr>
      <w:rFonts w:ascii="Arial" w:eastAsia="SimHei" w:hAnsi="Arial"/>
      <w:caps/>
      <w:color w:val="FDB813"/>
      <w:spacing w:val="5"/>
      <w:kern w:val="28"/>
      <w:sz w:val="44"/>
      <w:szCs w:val="52"/>
    </w:rPr>
  </w:style>
  <w:style w:type="character" w:customStyle="1" w:styleId="TitleChar">
    <w:name w:val="Title Char"/>
    <w:link w:val="Title"/>
    <w:rsid w:val="00D95FD4"/>
    <w:rPr>
      <w:rFonts w:ascii="Arial" w:eastAsia="SimHei" w:hAnsi="Arial"/>
      <w:caps/>
      <w:color w:val="FDB813"/>
      <w:spacing w:val="5"/>
      <w:kern w:val="28"/>
      <w:sz w:val="44"/>
      <w:szCs w:val="52"/>
      <w:lang w:eastAsia="en-GB"/>
    </w:rPr>
  </w:style>
  <w:style w:type="paragraph" w:customStyle="1" w:styleId="Title-oneline">
    <w:name w:val="Title-one line"/>
    <w:basedOn w:val="Title"/>
    <w:link w:val="Title-onelineChar"/>
    <w:autoRedefine/>
    <w:rsid w:val="00D95FD4"/>
    <w:pPr>
      <w:spacing w:line="240" w:lineRule="auto"/>
    </w:pPr>
    <w:rPr>
      <w:sz w:val="112"/>
      <w:szCs w:val="112"/>
    </w:rPr>
  </w:style>
  <w:style w:type="paragraph" w:customStyle="1" w:styleId="Titleline1service">
    <w:name w:val="Title line 1 service"/>
    <w:basedOn w:val="Title"/>
    <w:link w:val="Titleline1serviceChar"/>
    <w:autoRedefine/>
    <w:qFormat/>
    <w:rsid w:val="00D95FD4"/>
    <w:pPr>
      <w:spacing w:line="600" w:lineRule="exact"/>
    </w:pPr>
    <w:rPr>
      <w:color w:val="FFFFFF"/>
      <w:sz w:val="30"/>
      <w:szCs w:val="30"/>
    </w:rPr>
  </w:style>
  <w:style w:type="character" w:customStyle="1" w:styleId="FrontCoverTitleChar">
    <w:name w:val="Front Cover Title Char"/>
    <w:link w:val="FrontCoverTitle"/>
    <w:rsid w:val="0051282F"/>
    <w:rPr>
      <w:rFonts w:ascii="Arial" w:hAnsi="Arial"/>
      <w:caps/>
      <w:color w:val="FDB813"/>
      <w:sz w:val="44"/>
      <w:szCs w:val="144"/>
      <w:lang w:eastAsia="en-GB"/>
    </w:rPr>
  </w:style>
  <w:style w:type="character" w:customStyle="1" w:styleId="SubtitlefrontcoverChar">
    <w:name w:val="Sub title_front cover Char"/>
    <w:link w:val="Subtitlefrontcover"/>
    <w:rsid w:val="0051282F"/>
    <w:rPr>
      <w:rFonts w:ascii="Arial" w:hAnsi="Arial"/>
      <w:caps w:val="0"/>
      <w:color w:val="FFFFFF"/>
      <w:sz w:val="28"/>
      <w:szCs w:val="40"/>
      <w:lang w:eastAsia="en-GB"/>
    </w:rPr>
  </w:style>
  <w:style w:type="character" w:customStyle="1" w:styleId="Title-onelineChar">
    <w:name w:val="Title-one line Char"/>
    <w:link w:val="Title-oneline"/>
    <w:rsid w:val="00D95FD4"/>
    <w:rPr>
      <w:rFonts w:ascii="Arial" w:eastAsia="SimHei" w:hAnsi="Arial"/>
      <w:caps/>
      <w:color w:val="FDB813"/>
      <w:spacing w:val="5"/>
      <w:kern w:val="28"/>
      <w:sz w:val="112"/>
      <w:szCs w:val="112"/>
      <w:lang w:eastAsia="en-GB"/>
    </w:rPr>
  </w:style>
  <w:style w:type="paragraph" w:customStyle="1" w:styleId="Titleline2-descriptor">
    <w:name w:val="Title line 2-descriptor"/>
    <w:basedOn w:val="Title"/>
    <w:link w:val="Titleline2-descriptorChar"/>
    <w:autoRedefine/>
    <w:rsid w:val="00D95FD4"/>
    <w:pPr>
      <w:spacing w:line="600" w:lineRule="exact"/>
    </w:pPr>
    <w:rPr>
      <w:sz w:val="64"/>
      <w:szCs w:val="64"/>
    </w:rPr>
  </w:style>
  <w:style w:type="character" w:customStyle="1" w:styleId="Titleline1serviceChar">
    <w:name w:val="Title line 1 service Char"/>
    <w:link w:val="Titleline1service"/>
    <w:rsid w:val="00D95FD4"/>
    <w:rPr>
      <w:rFonts w:ascii="Arial" w:eastAsia="SimHei" w:hAnsi="Arial"/>
      <w:caps/>
      <w:color w:val="FFFFFF"/>
      <w:spacing w:val="5"/>
      <w:kern w:val="28"/>
      <w:sz w:val="30"/>
      <w:szCs w:val="30"/>
      <w:lang w:eastAsia="en-GB"/>
    </w:rPr>
  </w:style>
  <w:style w:type="character" w:customStyle="1" w:styleId="Titleline2-descriptorChar">
    <w:name w:val="Title line 2-descriptor Char"/>
    <w:link w:val="Titleline2-descriptor"/>
    <w:rsid w:val="00D95FD4"/>
    <w:rPr>
      <w:rFonts w:ascii="Arial" w:eastAsia="SimHei" w:hAnsi="Arial"/>
      <w:caps/>
      <w:color w:val="FDB813"/>
      <w:spacing w:val="5"/>
      <w:kern w:val="28"/>
      <w:sz w:val="64"/>
      <w:szCs w:val="64"/>
      <w:lang w:eastAsia="en-GB"/>
    </w:rPr>
  </w:style>
  <w:style w:type="character" w:customStyle="1" w:styleId="TabletextChar">
    <w:name w:val="Table text Char"/>
    <w:link w:val="Tabletext"/>
    <w:rsid w:val="00BF26A4"/>
    <w:rPr>
      <w:rFonts w:ascii="Arial Narrow" w:hAnsi="Arial Narrow"/>
      <w:sz w:val="18"/>
      <w:lang w:eastAsia="en-US"/>
    </w:rPr>
  </w:style>
  <w:style w:type="paragraph" w:customStyle="1" w:styleId="Subheadforbackcover">
    <w:name w:val="Subhead for back cover"/>
    <w:basedOn w:val="Normal"/>
    <w:link w:val="SubheadforbackcoverChar"/>
    <w:autoRedefine/>
    <w:qFormat/>
    <w:rsid w:val="00C12B63"/>
    <w:rPr>
      <w:rFonts w:ascii="Arial" w:hAnsi="Arial" w:cs="Arial"/>
      <w:color w:val="FDB813"/>
      <w:sz w:val="28"/>
      <w:szCs w:val="28"/>
    </w:rPr>
  </w:style>
  <w:style w:type="paragraph" w:customStyle="1" w:styleId="Introductorycopy">
    <w:name w:val="Introductory copy"/>
    <w:basedOn w:val="Normal"/>
    <w:link w:val="IntroductorycopyChar"/>
    <w:autoRedefine/>
    <w:rsid w:val="00C829D9"/>
    <w:pPr>
      <w:keepNext/>
    </w:pPr>
    <w:rPr>
      <w:rFonts w:ascii="Arial" w:hAnsi="Arial" w:cs="Arial"/>
      <w:color w:val="0071BB"/>
      <w:sz w:val="28"/>
      <w:szCs w:val="28"/>
    </w:rPr>
  </w:style>
  <w:style w:type="character" w:customStyle="1" w:styleId="SubheadforbackcoverChar">
    <w:name w:val="Subhead for back cover Char"/>
    <w:link w:val="Subheadforbackcover"/>
    <w:rsid w:val="00C12B63"/>
    <w:rPr>
      <w:rFonts w:ascii="Arial" w:hAnsi="Arial" w:cs="Arial"/>
      <w:color w:val="FDB813"/>
      <w:sz w:val="28"/>
      <w:szCs w:val="28"/>
      <w:lang w:eastAsia="en-GB"/>
    </w:rPr>
  </w:style>
  <w:style w:type="character" w:customStyle="1" w:styleId="SmallheadingChar">
    <w:name w:val="Small heading Char"/>
    <w:link w:val="Smallheading"/>
    <w:rsid w:val="00C829D9"/>
    <w:rPr>
      <w:rFonts w:ascii="Arial" w:hAnsi="Arial" w:cs="Arial"/>
      <w:b/>
      <w:color w:val="0071BB"/>
      <w:sz w:val="19"/>
      <w:szCs w:val="24"/>
      <w:lang w:eastAsia="en-GB"/>
    </w:rPr>
  </w:style>
  <w:style w:type="paragraph" w:customStyle="1" w:styleId="Highlightedcopy">
    <w:name w:val="Highlighted copy"/>
    <w:basedOn w:val="Normal"/>
    <w:link w:val="HighlightedcopyChar"/>
    <w:autoRedefine/>
    <w:rsid w:val="00E83C68"/>
    <w:rPr>
      <w:rFonts w:ascii="Arial Bold" w:hAnsi="Arial Bold"/>
      <w:b/>
      <w:color w:val="00ADEF"/>
      <w:sz w:val="18"/>
    </w:rPr>
  </w:style>
  <w:style w:type="character" w:customStyle="1" w:styleId="IntroductorycopyChar">
    <w:name w:val="Introductory copy Char"/>
    <w:link w:val="Introductorycopy"/>
    <w:rsid w:val="00C829D9"/>
    <w:rPr>
      <w:rFonts w:ascii="Arial" w:hAnsi="Arial" w:cs="Arial"/>
      <w:color w:val="0071BB"/>
      <w:sz w:val="28"/>
      <w:szCs w:val="28"/>
      <w:lang w:eastAsia="en-GB"/>
    </w:rPr>
  </w:style>
  <w:style w:type="paragraph" w:styleId="Quote">
    <w:name w:val="Quote"/>
    <w:basedOn w:val="Normal"/>
    <w:next w:val="Normal"/>
    <w:link w:val="QuoteChar"/>
    <w:autoRedefine/>
    <w:uiPriority w:val="29"/>
    <w:rsid w:val="00C479FD"/>
    <w:pPr>
      <w:spacing w:line="320" w:lineRule="atLeast"/>
    </w:pPr>
    <w:rPr>
      <w:rFonts w:ascii="Arial" w:hAnsi="Arial"/>
      <w:i/>
      <w:iCs/>
      <w:color w:val="0071BB"/>
      <w:sz w:val="28"/>
    </w:rPr>
  </w:style>
  <w:style w:type="character" w:customStyle="1" w:styleId="HighlightedcopyChar">
    <w:name w:val="Highlighted copy Char"/>
    <w:link w:val="Highlightedcopy"/>
    <w:rsid w:val="00E83C68"/>
    <w:rPr>
      <w:rFonts w:ascii="Arial Bold" w:hAnsi="Arial Bold"/>
      <w:b/>
      <w:color w:val="00ADEF"/>
      <w:sz w:val="18"/>
      <w:szCs w:val="24"/>
      <w:lang w:eastAsia="en-GB"/>
    </w:rPr>
  </w:style>
  <w:style w:type="character" w:customStyle="1" w:styleId="QuoteChar">
    <w:name w:val="Quote Char"/>
    <w:link w:val="Quote"/>
    <w:uiPriority w:val="29"/>
    <w:rsid w:val="00C479FD"/>
    <w:rPr>
      <w:rFonts w:ascii="Arial" w:hAnsi="Arial"/>
      <w:i/>
      <w:iCs/>
      <w:color w:val="0071BB"/>
      <w:sz w:val="28"/>
      <w:szCs w:val="24"/>
      <w:lang w:eastAsia="en-GB"/>
    </w:rPr>
  </w:style>
  <w:style w:type="paragraph" w:customStyle="1" w:styleId="TableTextBullet">
    <w:name w:val="Table Text Bullet"/>
    <w:basedOn w:val="Tabletext"/>
    <w:link w:val="TableTextBulletChar"/>
    <w:autoRedefine/>
    <w:rsid w:val="00C73394"/>
    <w:pPr>
      <w:numPr>
        <w:numId w:val="36"/>
      </w:numPr>
      <w:ind w:left="187" w:hanging="187"/>
      <w:jc w:val="left"/>
    </w:pPr>
  </w:style>
  <w:style w:type="paragraph" w:customStyle="1" w:styleId="TableTextBulletwithindent">
    <w:name w:val="Table Text Bullet (with indent)"/>
    <w:basedOn w:val="TableTextBullet"/>
    <w:link w:val="TableTextBulletwithindentChar"/>
    <w:autoRedefine/>
    <w:rsid w:val="00C03A00"/>
    <w:pPr>
      <w:numPr>
        <w:numId w:val="37"/>
      </w:numPr>
      <w:ind w:left="374" w:hanging="187"/>
    </w:pPr>
  </w:style>
  <w:style w:type="character" w:customStyle="1" w:styleId="TableTextBulletChar">
    <w:name w:val="Table Text Bullet Char"/>
    <w:link w:val="TableTextBullet"/>
    <w:rsid w:val="00C73394"/>
    <w:rPr>
      <w:rFonts w:ascii="Arial Narrow" w:hAnsi="Arial Narrow"/>
      <w:sz w:val="18"/>
      <w:lang w:eastAsia="en-US"/>
    </w:rPr>
  </w:style>
  <w:style w:type="paragraph" w:customStyle="1" w:styleId="TableNoteText">
    <w:name w:val="Table Note Text"/>
    <w:basedOn w:val="BodyText"/>
    <w:link w:val="TableNoteTextChar"/>
    <w:autoRedefine/>
    <w:rsid w:val="00F91E9A"/>
    <w:pPr>
      <w:spacing w:after="60"/>
    </w:pPr>
    <w:rPr>
      <w:rFonts w:ascii="Arial" w:hAnsi="Arial" w:cs="Arial"/>
      <w:i/>
      <w:sz w:val="18"/>
      <w:szCs w:val="18"/>
    </w:rPr>
  </w:style>
  <w:style w:type="character" w:customStyle="1" w:styleId="TableTextBulletwithindentChar">
    <w:name w:val="Table Text Bullet (with indent) Char"/>
    <w:link w:val="TableTextBulletwithindent"/>
    <w:rsid w:val="00C03A00"/>
    <w:rPr>
      <w:rFonts w:ascii="Arial Narrow" w:hAnsi="Arial Narrow"/>
      <w:sz w:val="18"/>
      <w:lang w:eastAsia="en-US"/>
    </w:rPr>
  </w:style>
  <w:style w:type="character" w:customStyle="1" w:styleId="Heading3Char">
    <w:name w:val="Heading 3 Char"/>
    <w:aliases w:val="heading -gold Char"/>
    <w:link w:val="Heading3"/>
    <w:rsid w:val="00C829D9"/>
    <w:rPr>
      <w:rFonts w:ascii="Arial Bold" w:hAnsi="Arial Bold" w:cs="Arial"/>
      <w:b/>
      <w:color w:val="FDB813"/>
      <w:sz w:val="22"/>
      <w:lang w:eastAsia="en-GB"/>
    </w:rPr>
  </w:style>
  <w:style w:type="character" w:customStyle="1" w:styleId="TableNoteTextChar">
    <w:name w:val="Table Note Text Char"/>
    <w:link w:val="TableNoteText"/>
    <w:rsid w:val="00F91E9A"/>
    <w:rPr>
      <w:rFonts w:ascii="Arial" w:hAnsi="Arial" w:cs="Arial"/>
      <w:i/>
      <w:sz w:val="18"/>
      <w:szCs w:val="18"/>
      <w:lang w:eastAsia="en-GB"/>
    </w:rPr>
  </w:style>
  <w:style w:type="character" w:customStyle="1" w:styleId="Heading1Char">
    <w:name w:val="Heading 1 Char"/>
    <w:aliases w:val="Primary Heading Char"/>
    <w:link w:val="Heading1"/>
    <w:rsid w:val="00E04BBA"/>
    <w:rPr>
      <w:rFonts w:ascii="Arial" w:hAnsi="Arial" w:cs="Arial"/>
      <w:color w:val="0071BB"/>
      <w:sz w:val="46"/>
      <w:szCs w:val="28"/>
      <w:lang w:eastAsia="en-GB"/>
    </w:rPr>
  </w:style>
  <w:style w:type="paragraph" w:styleId="TOCHeading">
    <w:name w:val="TOC Heading"/>
    <w:aliases w:val="TOC Title"/>
    <w:basedOn w:val="Normal"/>
    <w:next w:val="Normal"/>
    <w:autoRedefine/>
    <w:uiPriority w:val="39"/>
    <w:unhideWhenUsed/>
    <w:rsid w:val="00C829D9"/>
    <w:pPr>
      <w:spacing w:before="60" w:after="60" w:line="480" w:lineRule="atLeast"/>
    </w:pPr>
    <w:rPr>
      <w:rFonts w:ascii="Arial" w:hAnsi="Arial"/>
      <w:color w:val="0071BB"/>
      <w:sz w:val="46"/>
      <w:szCs w:val="46"/>
    </w:rPr>
  </w:style>
  <w:style w:type="paragraph" w:styleId="TOC3">
    <w:name w:val="toc 3"/>
    <w:basedOn w:val="Normal"/>
    <w:next w:val="Normal"/>
    <w:autoRedefine/>
    <w:uiPriority w:val="39"/>
    <w:rsid w:val="00B64C13"/>
    <w:pPr>
      <w:spacing w:after="100"/>
      <w:ind w:left="380"/>
    </w:pPr>
  </w:style>
  <w:style w:type="character" w:styleId="Hyperlink">
    <w:name w:val="Hyperlink"/>
    <w:uiPriority w:val="99"/>
    <w:unhideWhenUsed/>
    <w:rsid w:val="00B64C13"/>
    <w:rPr>
      <w:color w:val="E82C2E"/>
      <w:u w:val="single"/>
    </w:rPr>
  </w:style>
  <w:style w:type="paragraph" w:customStyle="1" w:styleId="BodyTextIndent1">
    <w:name w:val="Body Text Indent1"/>
    <w:basedOn w:val="Normal"/>
    <w:link w:val="BodytextindentChar"/>
    <w:autoRedefine/>
    <w:rsid w:val="0003640E"/>
    <w:pPr>
      <w:ind w:left="720" w:hanging="360"/>
    </w:pPr>
  </w:style>
  <w:style w:type="character" w:customStyle="1" w:styleId="TableTextHighlight">
    <w:name w:val="Table Text Highlight"/>
    <w:uiPriority w:val="1"/>
    <w:rsid w:val="00C829D9"/>
    <w:rPr>
      <w:b/>
      <w:color w:val="00ADEF"/>
    </w:rPr>
  </w:style>
  <w:style w:type="character" w:customStyle="1" w:styleId="BodytextindentChar">
    <w:name w:val="Body text indent Char"/>
    <w:link w:val="BodyTextIndent1"/>
    <w:rsid w:val="0003640E"/>
    <w:rPr>
      <w:rFonts w:ascii="Georgia" w:hAnsi="Georgia"/>
      <w:sz w:val="19"/>
      <w:szCs w:val="24"/>
      <w:lang w:eastAsia="en-GB"/>
    </w:rPr>
  </w:style>
  <w:style w:type="paragraph" w:customStyle="1" w:styleId="Article">
    <w:name w:val="Article"/>
    <w:basedOn w:val="Normal"/>
    <w:qFormat/>
    <w:rsid w:val="00E85F17"/>
    <w:pPr>
      <w:keepNext/>
      <w:spacing w:before="240" w:after="240"/>
      <w:jc w:val="center"/>
    </w:pPr>
    <w:rPr>
      <w:b/>
      <w:caps/>
      <w:szCs w:val="20"/>
      <w:u w:val="single"/>
    </w:rPr>
  </w:style>
  <w:style w:type="paragraph" w:customStyle="1" w:styleId="1212">
    <w:name w:val="12/12"/>
    <w:basedOn w:val="Normal"/>
    <w:qFormat/>
    <w:rsid w:val="00E85F17"/>
    <w:pPr>
      <w:tabs>
        <w:tab w:val="left" w:pos="1980"/>
      </w:tabs>
      <w:spacing w:after="240"/>
      <w:ind w:left="2304" w:right="-270" w:hanging="1152"/>
    </w:pPr>
    <w:rPr>
      <w:szCs w:val="20"/>
    </w:rPr>
  </w:style>
  <w:style w:type="paragraph" w:customStyle="1" w:styleId="1stIndent">
    <w:name w:val="1st Indent"/>
    <w:basedOn w:val="Normal"/>
    <w:link w:val="1stIndentChar"/>
    <w:autoRedefine/>
    <w:qFormat/>
    <w:rsid w:val="00834CB3"/>
    <w:pPr>
      <w:spacing w:after="240"/>
      <w:ind w:left="720" w:hanging="720"/>
    </w:pPr>
    <w:rPr>
      <w:szCs w:val="20"/>
    </w:rPr>
  </w:style>
  <w:style w:type="character" w:customStyle="1" w:styleId="1stIndentChar">
    <w:name w:val="1st Indent Char"/>
    <w:link w:val="1stIndent"/>
    <w:rsid w:val="00834CB3"/>
    <w:rPr>
      <w:sz w:val="24"/>
    </w:rPr>
  </w:style>
  <w:style w:type="paragraph" w:customStyle="1" w:styleId="2ndIndent">
    <w:name w:val="2nd Indent"/>
    <w:basedOn w:val="Normal"/>
    <w:link w:val="2ndIndentChar"/>
    <w:qFormat/>
    <w:rsid w:val="00E85F17"/>
    <w:pPr>
      <w:spacing w:after="240"/>
      <w:ind w:left="1080" w:hanging="533"/>
    </w:pPr>
    <w:rPr>
      <w:szCs w:val="20"/>
    </w:rPr>
  </w:style>
  <w:style w:type="character" w:customStyle="1" w:styleId="2ndIndentChar">
    <w:name w:val="2nd Indent Char"/>
    <w:basedOn w:val="DefaultParagraphFont"/>
    <w:link w:val="2ndIndent"/>
    <w:rsid w:val="00E85F17"/>
    <w:rPr>
      <w:sz w:val="24"/>
    </w:rPr>
  </w:style>
  <w:style w:type="paragraph" w:customStyle="1" w:styleId="3rdIndent">
    <w:name w:val="3rd Indent"/>
    <w:basedOn w:val="Normal"/>
    <w:qFormat/>
    <w:rsid w:val="00E85F17"/>
    <w:pPr>
      <w:spacing w:after="240"/>
      <w:ind w:left="1613" w:hanging="533"/>
    </w:pPr>
    <w:rPr>
      <w:szCs w:val="20"/>
    </w:rPr>
  </w:style>
  <w:style w:type="paragraph" w:customStyle="1" w:styleId="4thIndent">
    <w:name w:val="4th Indent"/>
    <w:basedOn w:val="Normal"/>
    <w:qFormat/>
    <w:rsid w:val="00E85F17"/>
    <w:pPr>
      <w:spacing w:after="240"/>
      <w:ind w:left="2160" w:hanging="533"/>
    </w:pPr>
    <w:rPr>
      <w:szCs w:val="20"/>
    </w:rPr>
  </w:style>
  <w:style w:type="paragraph" w:customStyle="1" w:styleId="5thIndent">
    <w:name w:val="5th Indent"/>
    <w:basedOn w:val="4thIndent"/>
    <w:qFormat/>
    <w:rsid w:val="00E85F17"/>
    <w:pPr>
      <w:ind w:left="2693"/>
    </w:pPr>
  </w:style>
  <w:style w:type="paragraph" w:customStyle="1" w:styleId="ArticleBody">
    <w:name w:val="Article Body"/>
    <w:basedOn w:val="Normal"/>
    <w:link w:val="ArticleBodyChar"/>
    <w:qFormat/>
    <w:rsid w:val="00E85F17"/>
    <w:pPr>
      <w:spacing w:after="240"/>
    </w:pPr>
    <w:rPr>
      <w:szCs w:val="20"/>
    </w:rPr>
  </w:style>
  <w:style w:type="character" w:customStyle="1" w:styleId="ArticleBodyChar">
    <w:name w:val="Article Body Char"/>
    <w:basedOn w:val="DefaultParagraphFont"/>
    <w:link w:val="ArticleBody"/>
    <w:rsid w:val="00E85F17"/>
    <w:rPr>
      <w:sz w:val="24"/>
    </w:rPr>
  </w:style>
  <w:style w:type="paragraph" w:customStyle="1" w:styleId="ArticleHeading">
    <w:name w:val="Article Heading"/>
    <w:basedOn w:val="Normal"/>
    <w:next w:val="Normal"/>
    <w:qFormat/>
    <w:rsid w:val="00E85F17"/>
    <w:pPr>
      <w:keepNext/>
      <w:spacing w:after="240"/>
    </w:pPr>
    <w:rPr>
      <w:b/>
      <w:caps/>
      <w:szCs w:val="20"/>
      <w:u w:val="single"/>
    </w:rPr>
  </w:style>
  <w:style w:type="paragraph" w:customStyle="1" w:styleId="Attachment">
    <w:name w:val="Attachment"/>
    <w:basedOn w:val="Normal"/>
    <w:next w:val="ArticleBody"/>
    <w:qFormat/>
    <w:rsid w:val="00E85F17"/>
    <w:pPr>
      <w:spacing w:after="720"/>
      <w:jc w:val="center"/>
    </w:pPr>
    <w:rPr>
      <w:b/>
      <w:caps/>
      <w:szCs w:val="20"/>
      <w:u w:val="single"/>
    </w:rPr>
  </w:style>
  <w:style w:type="paragraph" w:customStyle="1" w:styleId="CompanyAddress">
    <w:name w:val="Company Address"/>
    <w:basedOn w:val="Heading3"/>
    <w:qFormat/>
    <w:rsid w:val="00E85F17"/>
    <w:pPr>
      <w:keepNext w:val="0"/>
      <w:jc w:val="center"/>
    </w:pPr>
    <w:rPr>
      <w:rFonts w:ascii="Times New Roman" w:hAnsi="Times New Roman" w:cs="Times New Roman"/>
      <w:color w:val="auto"/>
      <w:sz w:val="24"/>
    </w:rPr>
  </w:style>
  <w:style w:type="paragraph" w:customStyle="1" w:styleId="CompanyName">
    <w:name w:val="Company Name"/>
    <w:basedOn w:val="Heading3"/>
    <w:next w:val="CompanyAddress"/>
    <w:qFormat/>
    <w:rsid w:val="00E85F17"/>
    <w:pPr>
      <w:keepNext w:val="0"/>
      <w:jc w:val="center"/>
    </w:pPr>
    <w:rPr>
      <w:rFonts w:ascii="Times New Roman" w:hAnsi="Times New Roman" w:cs="Times New Roman"/>
      <w:caps/>
      <w:color w:val="auto"/>
      <w:sz w:val="24"/>
    </w:rPr>
  </w:style>
  <w:style w:type="paragraph" w:customStyle="1" w:styleId="ContractHeading">
    <w:name w:val="Contract Heading"/>
    <w:basedOn w:val="Normal"/>
    <w:next w:val="Normal"/>
    <w:qFormat/>
    <w:rsid w:val="00E85F17"/>
    <w:pPr>
      <w:jc w:val="center"/>
    </w:pPr>
    <w:rPr>
      <w:b/>
      <w:caps/>
      <w:szCs w:val="20"/>
    </w:rPr>
  </w:style>
  <w:style w:type="paragraph" w:customStyle="1" w:styleId="Definition">
    <w:name w:val="Definition"/>
    <w:basedOn w:val="Normal"/>
    <w:qFormat/>
    <w:rsid w:val="00E85F17"/>
    <w:pPr>
      <w:spacing w:after="240"/>
      <w:ind w:left="576" w:hanging="576"/>
      <w:jc w:val="center"/>
    </w:pPr>
    <w:rPr>
      <w:szCs w:val="20"/>
    </w:rPr>
  </w:style>
  <w:style w:type="paragraph" w:customStyle="1" w:styleId="DefinitionArticlePara">
    <w:name w:val="DefinitionArticlePara"/>
    <w:basedOn w:val="1stIndent"/>
    <w:qFormat/>
    <w:rsid w:val="00E85F17"/>
    <w:pPr>
      <w:keepNext/>
    </w:pPr>
  </w:style>
  <w:style w:type="paragraph" w:customStyle="1" w:styleId="EndorseHeading">
    <w:name w:val="Endorse Heading"/>
    <w:basedOn w:val="Normal"/>
    <w:next w:val="Normal"/>
    <w:qFormat/>
    <w:rsid w:val="00E85F17"/>
    <w:pPr>
      <w:spacing w:after="240"/>
      <w:jc w:val="center"/>
    </w:pPr>
    <w:rPr>
      <w:b/>
      <w:caps/>
      <w:szCs w:val="20"/>
    </w:rPr>
  </w:style>
  <w:style w:type="paragraph" w:styleId="Header">
    <w:name w:val="header"/>
    <w:basedOn w:val="Normal"/>
    <w:link w:val="HeaderChar"/>
    <w:qFormat/>
    <w:rsid w:val="00E85F17"/>
    <w:pPr>
      <w:tabs>
        <w:tab w:val="center" w:pos="4320"/>
        <w:tab w:val="right" w:pos="8640"/>
      </w:tabs>
    </w:pPr>
    <w:rPr>
      <w:sz w:val="20"/>
      <w:szCs w:val="20"/>
    </w:rPr>
  </w:style>
  <w:style w:type="character" w:customStyle="1" w:styleId="HeaderChar">
    <w:name w:val="Header Char"/>
    <w:basedOn w:val="DefaultParagraphFont"/>
    <w:link w:val="Header"/>
    <w:rsid w:val="00E85F17"/>
  </w:style>
  <w:style w:type="paragraph" w:customStyle="1" w:styleId="HeadingCompanyAddress">
    <w:name w:val="Heading Company Address"/>
    <w:basedOn w:val="CompanyAddress"/>
    <w:next w:val="Normal"/>
    <w:qFormat/>
    <w:rsid w:val="00E85F17"/>
    <w:pPr>
      <w:spacing w:after="480"/>
      <w:outlineLvl w:val="9"/>
    </w:pPr>
  </w:style>
  <w:style w:type="paragraph" w:customStyle="1" w:styleId="HeadingCompanyName">
    <w:name w:val="Heading Company Name"/>
    <w:basedOn w:val="CompanyName"/>
    <w:next w:val="HeadingCompanyAddress"/>
    <w:qFormat/>
    <w:rsid w:val="00E85F17"/>
    <w:pPr>
      <w:spacing w:before="2880"/>
      <w:outlineLvl w:val="9"/>
    </w:pPr>
  </w:style>
  <w:style w:type="paragraph" w:customStyle="1" w:styleId="HeadingContractName">
    <w:name w:val="Heading Contract Name"/>
    <w:basedOn w:val="Normal"/>
    <w:next w:val="Normal"/>
    <w:qFormat/>
    <w:rsid w:val="00E85F17"/>
    <w:pPr>
      <w:spacing w:before="720"/>
      <w:jc w:val="center"/>
    </w:pPr>
    <w:rPr>
      <w:b/>
      <w:caps/>
      <w:szCs w:val="20"/>
    </w:rPr>
  </w:style>
  <w:style w:type="paragraph" w:customStyle="1" w:styleId="HeadingLastLine">
    <w:name w:val="Heading Last Line"/>
    <w:basedOn w:val="Normal"/>
    <w:next w:val="Normal"/>
    <w:qFormat/>
    <w:rsid w:val="00E85F17"/>
    <w:pPr>
      <w:spacing w:after="720"/>
      <w:jc w:val="center"/>
    </w:pPr>
    <w:rPr>
      <w:szCs w:val="20"/>
    </w:rPr>
  </w:style>
  <w:style w:type="paragraph" w:customStyle="1" w:styleId="HeadingReinsurerAddress">
    <w:name w:val="Heading Reinsurer Address"/>
    <w:basedOn w:val="Normal"/>
    <w:next w:val="HeadingContractName"/>
    <w:qFormat/>
    <w:rsid w:val="00E85F17"/>
    <w:pPr>
      <w:spacing w:after="480"/>
      <w:jc w:val="center"/>
    </w:pPr>
    <w:rPr>
      <w:b/>
      <w:szCs w:val="20"/>
    </w:rPr>
  </w:style>
  <w:style w:type="paragraph" w:customStyle="1" w:styleId="HeadingReinsurerName">
    <w:name w:val="Heading Reinsurer Name"/>
    <w:basedOn w:val="Normal"/>
    <w:next w:val="HeadingReinsurerAddress"/>
    <w:qFormat/>
    <w:rsid w:val="00E85F17"/>
    <w:pPr>
      <w:jc w:val="center"/>
    </w:pPr>
    <w:rPr>
      <w:b/>
      <w:caps/>
      <w:szCs w:val="20"/>
    </w:rPr>
  </w:style>
  <w:style w:type="paragraph" w:customStyle="1" w:styleId="IL">
    <w:name w:val="I&amp;L"/>
    <w:basedOn w:val="EndorseHeading"/>
    <w:qFormat/>
    <w:rsid w:val="00E85F17"/>
    <w:pPr>
      <w:spacing w:after="0"/>
    </w:pPr>
  </w:style>
  <w:style w:type="paragraph" w:customStyle="1" w:styleId="ilHeading">
    <w:name w:val="i&amp;l Heading"/>
    <w:basedOn w:val="Normal"/>
    <w:qFormat/>
    <w:rsid w:val="00E85F17"/>
    <w:pPr>
      <w:jc w:val="center"/>
    </w:pPr>
    <w:rPr>
      <w:b/>
      <w:caps/>
      <w:szCs w:val="20"/>
    </w:rPr>
  </w:style>
  <w:style w:type="paragraph" w:customStyle="1" w:styleId="ILHeading0">
    <w:name w:val="I&amp;L Heading"/>
    <w:basedOn w:val="Normal"/>
    <w:qFormat/>
    <w:rsid w:val="00E85F17"/>
    <w:pPr>
      <w:spacing w:after="240"/>
      <w:jc w:val="center"/>
      <w:outlineLvl w:val="0"/>
    </w:pPr>
    <w:rPr>
      <w:rFonts w:ascii="Arial" w:hAnsi="Arial" w:cs="Arial"/>
      <w:b/>
      <w:sz w:val="22"/>
      <w:szCs w:val="20"/>
      <w:u w:val="single"/>
    </w:rPr>
  </w:style>
  <w:style w:type="paragraph" w:customStyle="1" w:styleId="InsideContractHeading">
    <w:name w:val="Inside Contract Heading"/>
    <w:basedOn w:val="Heading7"/>
    <w:rsid w:val="00E85F17"/>
    <w:pPr>
      <w:keepLines w:val="0"/>
      <w:spacing w:before="0"/>
      <w:jc w:val="center"/>
    </w:pPr>
    <w:rPr>
      <w:rFonts w:ascii="Arial" w:eastAsia="Times New Roman" w:hAnsi="Arial" w:cs="Arial"/>
      <w:bCs/>
      <w:i w:val="0"/>
      <w:iCs w:val="0"/>
      <w:color w:val="auto"/>
      <w:sz w:val="22"/>
      <w:szCs w:val="20"/>
    </w:rPr>
  </w:style>
  <w:style w:type="character" w:customStyle="1" w:styleId="Heading7Char">
    <w:name w:val="Heading 7 Char"/>
    <w:basedOn w:val="DefaultParagraphFont"/>
    <w:link w:val="Heading7"/>
    <w:semiHidden/>
    <w:rsid w:val="00E85F17"/>
    <w:rPr>
      <w:rFonts w:asciiTheme="majorHAnsi" w:eastAsiaTheme="majorEastAsia" w:hAnsiTheme="majorHAnsi" w:cstheme="majorBidi"/>
      <w:i/>
      <w:iCs/>
      <w:color w:val="404040" w:themeColor="text1" w:themeTint="BF"/>
      <w:sz w:val="19"/>
      <w:szCs w:val="24"/>
      <w:lang w:eastAsia="en-GB"/>
    </w:rPr>
  </w:style>
  <w:style w:type="paragraph" w:customStyle="1" w:styleId="Paragraph">
    <w:name w:val="Paragraph"/>
    <w:basedOn w:val="Normal"/>
    <w:qFormat/>
    <w:rsid w:val="00E85F17"/>
    <w:pPr>
      <w:spacing w:after="240"/>
    </w:pPr>
    <w:rPr>
      <w:szCs w:val="20"/>
    </w:rPr>
  </w:style>
  <w:style w:type="paragraph" w:customStyle="1" w:styleId="PREAMBLE">
    <w:name w:val="PREAMBLE"/>
    <w:basedOn w:val="ArticleHeading"/>
    <w:qFormat/>
    <w:rsid w:val="00E85F17"/>
  </w:style>
  <w:style w:type="paragraph" w:customStyle="1" w:styleId="ReinsurerAddress">
    <w:name w:val="Reinsurer Address"/>
    <w:basedOn w:val="Normal"/>
    <w:qFormat/>
    <w:rsid w:val="00E85F17"/>
    <w:pPr>
      <w:spacing w:after="480"/>
      <w:jc w:val="center"/>
    </w:pPr>
    <w:rPr>
      <w:b/>
      <w:szCs w:val="20"/>
    </w:rPr>
  </w:style>
  <w:style w:type="paragraph" w:customStyle="1" w:styleId="ReinsurerName">
    <w:name w:val="Reinsurer Name"/>
    <w:basedOn w:val="Heading1"/>
    <w:next w:val="Normal"/>
    <w:qFormat/>
    <w:rsid w:val="00E85F17"/>
    <w:pPr>
      <w:spacing w:line="240" w:lineRule="auto"/>
      <w:jc w:val="center"/>
    </w:pPr>
    <w:rPr>
      <w:rFonts w:ascii="Times New Roman" w:hAnsi="Times New Roman" w:cs="Times New Roman"/>
      <w:b/>
      <w:caps/>
      <w:color w:val="auto"/>
      <w:sz w:val="24"/>
      <w:szCs w:val="20"/>
    </w:rPr>
  </w:style>
  <w:style w:type="paragraph" w:customStyle="1" w:styleId="Sign">
    <w:name w:val="Sign"/>
    <w:basedOn w:val="Normal"/>
    <w:qFormat/>
    <w:rsid w:val="00E85F17"/>
    <w:pPr>
      <w:spacing w:after="240"/>
    </w:pPr>
    <w:rPr>
      <w:szCs w:val="20"/>
    </w:rPr>
  </w:style>
  <w:style w:type="paragraph" w:customStyle="1" w:styleId="totheof">
    <w:name w:val="to the/of"/>
    <w:basedOn w:val="Normal"/>
    <w:qFormat/>
    <w:rsid w:val="00E85F17"/>
    <w:pPr>
      <w:spacing w:after="240"/>
      <w:jc w:val="center"/>
    </w:pPr>
    <w:rPr>
      <w:szCs w:val="20"/>
    </w:rPr>
  </w:style>
  <w:style w:type="paragraph" w:styleId="ListParagraph">
    <w:name w:val="List Paragraph"/>
    <w:basedOn w:val="Normal"/>
    <w:uiPriority w:val="34"/>
    <w:qFormat/>
    <w:rsid w:val="002332B9"/>
    <w:pPr>
      <w:ind w:left="720"/>
      <w:contextualSpacing/>
    </w:pPr>
  </w:style>
  <w:style w:type="paragraph" w:styleId="NoSpacing">
    <w:name w:val="No Spacing"/>
    <w:autoRedefine/>
    <w:uiPriority w:val="1"/>
    <w:qFormat/>
    <w:rsid w:val="002332B9"/>
    <w:pPr>
      <w:jc w:val="both"/>
    </w:pPr>
    <w:rPr>
      <w:rFonts w:eastAsia="Calibri"/>
      <w:color w:val="000000"/>
      <w:sz w:val="24"/>
      <w:szCs w:val="24"/>
    </w:rPr>
  </w:style>
  <w:style w:type="paragraph" w:styleId="BalloonText">
    <w:name w:val="Balloon Text"/>
    <w:basedOn w:val="Normal"/>
    <w:link w:val="BalloonTextChar"/>
    <w:rsid w:val="00710D2B"/>
    <w:rPr>
      <w:rFonts w:ascii="Tahoma" w:hAnsi="Tahoma" w:cs="Tahoma"/>
      <w:sz w:val="16"/>
      <w:szCs w:val="16"/>
    </w:rPr>
  </w:style>
  <w:style w:type="character" w:customStyle="1" w:styleId="BalloonTextChar">
    <w:name w:val="Balloon Text Char"/>
    <w:basedOn w:val="DefaultParagraphFont"/>
    <w:link w:val="BalloonText"/>
    <w:rsid w:val="00710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2666">
      <w:bodyDiv w:val="1"/>
      <w:marLeft w:val="0"/>
      <w:marRight w:val="0"/>
      <w:marTop w:val="0"/>
      <w:marBottom w:val="0"/>
      <w:divBdr>
        <w:top w:val="none" w:sz="0" w:space="0" w:color="auto"/>
        <w:left w:val="none" w:sz="0" w:space="0" w:color="auto"/>
        <w:bottom w:val="none" w:sz="0" w:space="0" w:color="auto"/>
        <w:right w:val="none" w:sz="0" w:space="0" w:color="auto"/>
      </w:divBdr>
    </w:div>
    <w:div w:id="97529062">
      <w:bodyDiv w:val="1"/>
      <w:marLeft w:val="0"/>
      <w:marRight w:val="0"/>
      <w:marTop w:val="0"/>
      <w:marBottom w:val="0"/>
      <w:divBdr>
        <w:top w:val="none" w:sz="0" w:space="0" w:color="auto"/>
        <w:left w:val="none" w:sz="0" w:space="0" w:color="auto"/>
        <w:bottom w:val="none" w:sz="0" w:space="0" w:color="auto"/>
        <w:right w:val="none" w:sz="0" w:space="0" w:color="auto"/>
      </w:divBdr>
    </w:div>
    <w:div w:id="209654131">
      <w:bodyDiv w:val="1"/>
      <w:marLeft w:val="0"/>
      <w:marRight w:val="0"/>
      <w:marTop w:val="0"/>
      <w:marBottom w:val="0"/>
      <w:divBdr>
        <w:top w:val="none" w:sz="0" w:space="0" w:color="auto"/>
        <w:left w:val="none" w:sz="0" w:space="0" w:color="auto"/>
        <w:bottom w:val="none" w:sz="0" w:space="0" w:color="auto"/>
        <w:right w:val="none" w:sz="0" w:space="0" w:color="auto"/>
      </w:divBdr>
    </w:div>
    <w:div w:id="283191282">
      <w:bodyDiv w:val="1"/>
      <w:marLeft w:val="0"/>
      <w:marRight w:val="0"/>
      <w:marTop w:val="0"/>
      <w:marBottom w:val="0"/>
      <w:divBdr>
        <w:top w:val="none" w:sz="0" w:space="0" w:color="auto"/>
        <w:left w:val="none" w:sz="0" w:space="0" w:color="auto"/>
        <w:bottom w:val="none" w:sz="0" w:space="0" w:color="auto"/>
        <w:right w:val="none" w:sz="0" w:space="0" w:color="auto"/>
      </w:divBdr>
    </w:div>
    <w:div w:id="292516556">
      <w:bodyDiv w:val="1"/>
      <w:marLeft w:val="0"/>
      <w:marRight w:val="0"/>
      <w:marTop w:val="0"/>
      <w:marBottom w:val="0"/>
      <w:divBdr>
        <w:top w:val="none" w:sz="0" w:space="0" w:color="auto"/>
        <w:left w:val="none" w:sz="0" w:space="0" w:color="auto"/>
        <w:bottom w:val="none" w:sz="0" w:space="0" w:color="auto"/>
        <w:right w:val="none" w:sz="0" w:space="0" w:color="auto"/>
      </w:divBdr>
    </w:div>
    <w:div w:id="327946215">
      <w:bodyDiv w:val="1"/>
      <w:marLeft w:val="0"/>
      <w:marRight w:val="0"/>
      <w:marTop w:val="0"/>
      <w:marBottom w:val="0"/>
      <w:divBdr>
        <w:top w:val="none" w:sz="0" w:space="0" w:color="auto"/>
        <w:left w:val="none" w:sz="0" w:space="0" w:color="auto"/>
        <w:bottom w:val="none" w:sz="0" w:space="0" w:color="auto"/>
        <w:right w:val="none" w:sz="0" w:space="0" w:color="auto"/>
      </w:divBdr>
      <w:divsChild>
        <w:div w:id="1123688671">
          <w:marLeft w:val="0"/>
          <w:marRight w:val="0"/>
          <w:marTop w:val="0"/>
          <w:marBottom w:val="0"/>
          <w:divBdr>
            <w:top w:val="none" w:sz="0" w:space="0" w:color="auto"/>
            <w:left w:val="none" w:sz="0" w:space="0" w:color="auto"/>
            <w:bottom w:val="none" w:sz="0" w:space="0" w:color="auto"/>
            <w:right w:val="none" w:sz="0" w:space="0" w:color="auto"/>
          </w:divBdr>
          <w:divsChild>
            <w:div w:id="1587035639">
              <w:marLeft w:val="0"/>
              <w:marRight w:val="0"/>
              <w:marTop w:val="0"/>
              <w:marBottom w:val="0"/>
              <w:divBdr>
                <w:top w:val="none" w:sz="0" w:space="0" w:color="auto"/>
                <w:left w:val="none" w:sz="0" w:space="0" w:color="auto"/>
                <w:bottom w:val="none" w:sz="0" w:space="0" w:color="auto"/>
                <w:right w:val="none" w:sz="0" w:space="0" w:color="auto"/>
              </w:divBdr>
              <w:divsChild>
                <w:div w:id="1031345196">
                  <w:marLeft w:val="2928"/>
                  <w:marRight w:val="0"/>
                  <w:marTop w:val="720"/>
                  <w:marBottom w:val="0"/>
                  <w:divBdr>
                    <w:top w:val="none" w:sz="0" w:space="0" w:color="auto"/>
                    <w:left w:val="none" w:sz="0" w:space="0" w:color="auto"/>
                    <w:bottom w:val="none" w:sz="0" w:space="0" w:color="auto"/>
                    <w:right w:val="none" w:sz="0" w:space="0" w:color="auto"/>
                  </w:divBdr>
                  <w:divsChild>
                    <w:div w:id="4575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04626">
      <w:bodyDiv w:val="1"/>
      <w:marLeft w:val="0"/>
      <w:marRight w:val="0"/>
      <w:marTop w:val="0"/>
      <w:marBottom w:val="0"/>
      <w:divBdr>
        <w:top w:val="none" w:sz="0" w:space="0" w:color="auto"/>
        <w:left w:val="none" w:sz="0" w:space="0" w:color="auto"/>
        <w:bottom w:val="none" w:sz="0" w:space="0" w:color="auto"/>
        <w:right w:val="none" w:sz="0" w:space="0" w:color="auto"/>
      </w:divBdr>
      <w:divsChild>
        <w:div w:id="1107315865">
          <w:marLeft w:val="0"/>
          <w:marRight w:val="0"/>
          <w:marTop w:val="0"/>
          <w:marBottom w:val="0"/>
          <w:divBdr>
            <w:top w:val="none" w:sz="0" w:space="0" w:color="auto"/>
            <w:left w:val="none" w:sz="0" w:space="0" w:color="auto"/>
            <w:bottom w:val="none" w:sz="0" w:space="0" w:color="auto"/>
            <w:right w:val="none" w:sz="0" w:space="0" w:color="auto"/>
          </w:divBdr>
          <w:divsChild>
            <w:div w:id="788547981">
              <w:marLeft w:val="0"/>
              <w:marRight w:val="0"/>
              <w:marTop w:val="0"/>
              <w:marBottom w:val="0"/>
              <w:divBdr>
                <w:top w:val="none" w:sz="0" w:space="0" w:color="auto"/>
                <w:left w:val="none" w:sz="0" w:space="0" w:color="auto"/>
                <w:bottom w:val="none" w:sz="0" w:space="0" w:color="auto"/>
                <w:right w:val="none" w:sz="0" w:space="0" w:color="auto"/>
              </w:divBdr>
              <w:divsChild>
                <w:div w:id="1793405543">
                  <w:marLeft w:val="2928"/>
                  <w:marRight w:val="0"/>
                  <w:marTop w:val="720"/>
                  <w:marBottom w:val="0"/>
                  <w:divBdr>
                    <w:top w:val="none" w:sz="0" w:space="0" w:color="auto"/>
                    <w:left w:val="none" w:sz="0" w:space="0" w:color="auto"/>
                    <w:bottom w:val="none" w:sz="0" w:space="0" w:color="auto"/>
                    <w:right w:val="none" w:sz="0" w:space="0" w:color="auto"/>
                  </w:divBdr>
                  <w:divsChild>
                    <w:div w:id="1011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4570">
      <w:bodyDiv w:val="1"/>
      <w:marLeft w:val="0"/>
      <w:marRight w:val="0"/>
      <w:marTop w:val="0"/>
      <w:marBottom w:val="0"/>
      <w:divBdr>
        <w:top w:val="none" w:sz="0" w:space="0" w:color="auto"/>
        <w:left w:val="none" w:sz="0" w:space="0" w:color="auto"/>
        <w:bottom w:val="none" w:sz="0" w:space="0" w:color="auto"/>
        <w:right w:val="none" w:sz="0" w:space="0" w:color="auto"/>
      </w:divBdr>
    </w:div>
    <w:div w:id="790972527">
      <w:bodyDiv w:val="1"/>
      <w:marLeft w:val="0"/>
      <w:marRight w:val="0"/>
      <w:marTop w:val="0"/>
      <w:marBottom w:val="0"/>
      <w:divBdr>
        <w:top w:val="none" w:sz="0" w:space="0" w:color="auto"/>
        <w:left w:val="none" w:sz="0" w:space="0" w:color="auto"/>
        <w:bottom w:val="none" w:sz="0" w:space="0" w:color="auto"/>
        <w:right w:val="none" w:sz="0" w:space="0" w:color="auto"/>
      </w:divBdr>
    </w:div>
    <w:div w:id="808941947">
      <w:bodyDiv w:val="1"/>
      <w:marLeft w:val="0"/>
      <w:marRight w:val="0"/>
      <w:marTop w:val="0"/>
      <w:marBottom w:val="0"/>
      <w:divBdr>
        <w:top w:val="none" w:sz="0" w:space="0" w:color="auto"/>
        <w:left w:val="none" w:sz="0" w:space="0" w:color="auto"/>
        <w:bottom w:val="none" w:sz="0" w:space="0" w:color="auto"/>
        <w:right w:val="none" w:sz="0" w:space="0" w:color="auto"/>
      </w:divBdr>
    </w:div>
    <w:div w:id="1038966172">
      <w:bodyDiv w:val="1"/>
      <w:marLeft w:val="0"/>
      <w:marRight w:val="0"/>
      <w:marTop w:val="0"/>
      <w:marBottom w:val="0"/>
      <w:divBdr>
        <w:top w:val="none" w:sz="0" w:space="0" w:color="auto"/>
        <w:left w:val="none" w:sz="0" w:space="0" w:color="auto"/>
        <w:bottom w:val="none" w:sz="0" w:space="0" w:color="auto"/>
        <w:right w:val="none" w:sz="0" w:space="0" w:color="auto"/>
      </w:divBdr>
    </w:div>
    <w:div w:id="1057511366">
      <w:bodyDiv w:val="1"/>
      <w:marLeft w:val="0"/>
      <w:marRight w:val="0"/>
      <w:marTop w:val="0"/>
      <w:marBottom w:val="0"/>
      <w:divBdr>
        <w:top w:val="none" w:sz="0" w:space="0" w:color="auto"/>
        <w:left w:val="none" w:sz="0" w:space="0" w:color="auto"/>
        <w:bottom w:val="none" w:sz="0" w:space="0" w:color="auto"/>
        <w:right w:val="none" w:sz="0" w:space="0" w:color="auto"/>
      </w:divBdr>
    </w:div>
    <w:div w:id="1106536849">
      <w:bodyDiv w:val="1"/>
      <w:marLeft w:val="0"/>
      <w:marRight w:val="0"/>
      <w:marTop w:val="0"/>
      <w:marBottom w:val="0"/>
      <w:divBdr>
        <w:top w:val="none" w:sz="0" w:space="0" w:color="auto"/>
        <w:left w:val="none" w:sz="0" w:space="0" w:color="auto"/>
        <w:bottom w:val="none" w:sz="0" w:space="0" w:color="auto"/>
        <w:right w:val="none" w:sz="0" w:space="0" w:color="auto"/>
      </w:divBdr>
    </w:div>
    <w:div w:id="1113859501">
      <w:bodyDiv w:val="1"/>
      <w:marLeft w:val="0"/>
      <w:marRight w:val="0"/>
      <w:marTop w:val="0"/>
      <w:marBottom w:val="0"/>
      <w:divBdr>
        <w:top w:val="none" w:sz="0" w:space="0" w:color="auto"/>
        <w:left w:val="none" w:sz="0" w:space="0" w:color="auto"/>
        <w:bottom w:val="none" w:sz="0" w:space="0" w:color="auto"/>
        <w:right w:val="none" w:sz="0" w:space="0" w:color="auto"/>
      </w:divBdr>
    </w:div>
    <w:div w:id="1137795503">
      <w:bodyDiv w:val="1"/>
      <w:marLeft w:val="0"/>
      <w:marRight w:val="0"/>
      <w:marTop w:val="0"/>
      <w:marBottom w:val="0"/>
      <w:divBdr>
        <w:top w:val="none" w:sz="0" w:space="0" w:color="auto"/>
        <w:left w:val="none" w:sz="0" w:space="0" w:color="auto"/>
        <w:bottom w:val="none" w:sz="0" w:space="0" w:color="auto"/>
        <w:right w:val="none" w:sz="0" w:space="0" w:color="auto"/>
      </w:divBdr>
    </w:div>
    <w:div w:id="1245601778">
      <w:bodyDiv w:val="1"/>
      <w:marLeft w:val="0"/>
      <w:marRight w:val="0"/>
      <w:marTop w:val="0"/>
      <w:marBottom w:val="0"/>
      <w:divBdr>
        <w:top w:val="none" w:sz="0" w:space="0" w:color="auto"/>
        <w:left w:val="none" w:sz="0" w:space="0" w:color="auto"/>
        <w:bottom w:val="none" w:sz="0" w:space="0" w:color="auto"/>
        <w:right w:val="none" w:sz="0" w:space="0" w:color="auto"/>
      </w:divBdr>
    </w:div>
    <w:div w:id="1337223555">
      <w:bodyDiv w:val="1"/>
      <w:marLeft w:val="0"/>
      <w:marRight w:val="0"/>
      <w:marTop w:val="0"/>
      <w:marBottom w:val="0"/>
      <w:divBdr>
        <w:top w:val="none" w:sz="0" w:space="0" w:color="auto"/>
        <w:left w:val="none" w:sz="0" w:space="0" w:color="auto"/>
        <w:bottom w:val="none" w:sz="0" w:space="0" w:color="auto"/>
        <w:right w:val="none" w:sz="0" w:space="0" w:color="auto"/>
      </w:divBdr>
    </w:div>
    <w:div w:id="1384603246">
      <w:bodyDiv w:val="1"/>
      <w:marLeft w:val="0"/>
      <w:marRight w:val="0"/>
      <w:marTop w:val="0"/>
      <w:marBottom w:val="0"/>
      <w:divBdr>
        <w:top w:val="none" w:sz="0" w:space="0" w:color="auto"/>
        <w:left w:val="none" w:sz="0" w:space="0" w:color="auto"/>
        <w:bottom w:val="none" w:sz="0" w:space="0" w:color="auto"/>
        <w:right w:val="none" w:sz="0" w:space="0" w:color="auto"/>
      </w:divBdr>
    </w:div>
    <w:div w:id="1397044552">
      <w:bodyDiv w:val="1"/>
      <w:marLeft w:val="0"/>
      <w:marRight w:val="0"/>
      <w:marTop w:val="0"/>
      <w:marBottom w:val="0"/>
      <w:divBdr>
        <w:top w:val="none" w:sz="0" w:space="0" w:color="auto"/>
        <w:left w:val="none" w:sz="0" w:space="0" w:color="auto"/>
        <w:bottom w:val="none" w:sz="0" w:space="0" w:color="auto"/>
        <w:right w:val="none" w:sz="0" w:space="0" w:color="auto"/>
      </w:divBdr>
    </w:div>
    <w:div w:id="1406534327">
      <w:bodyDiv w:val="1"/>
      <w:marLeft w:val="0"/>
      <w:marRight w:val="0"/>
      <w:marTop w:val="0"/>
      <w:marBottom w:val="0"/>
      <w:divBdr>
        <w:top w:val="none" w:sz="0" w:space="0" w:color="auto"/>
        <w:left w:val="none" w:sz="0" w:space="0" w:color="auto"/>
        <w:bottom w:val="none" w:sz="0" w:space="0" w:color="auto"/>
        <w:right w:val="none" w:sz="0" w:space="0" w:color="auto"/>
      </w:divBdr>
    </w:div>
    <w:div w:id="1554542150">
      <w:bodyDiv w:val="1"/>
      <w:marLeft w:val="0"/>
      <w:marRight w:val="0"/>
      <w:marTop w:val="0"/>
      <w:marBottom w:val="0"/>
      <w:divBdr>
        <w:top w:val="none" w:sz="0" w:space="0" w:color="auto"/>
        <w:left w:val="none" w:sz="0" w:space="0" w:color="auto"/>
        <w:bottom w:val="none" w:sz="0" w:space="0" w:color="auto"/>
        <w:right w:val="none" w:sz="0" w:space="0" w:color="auto"/>
      </w:divBdr>
    </w:div>
    <w:div w:id="1627734736">
      <w:bodyDiv w:val="1"/>
      <w:marLeft w:val="0"/>
      <w:marRight w:val="0"/>
      <w:marTop w:val="0"/>
      <w:marBottom w:val="0"/>
      <w:divBdr>
        <w:top w:val="none" w:sz="0" w:space="0" w:color="auto"/>
        <w:left w:val="none" w:sz="0" w:space="0" w:color="auto"/>
        <w:bottom w:val="none" w:sz="0" w:space="0" w:color="auto"/>
        <w:right w:val="none" w:sz="0" w:space="0" w:color="auto"/>
      </w:divBdr>
    </w:div>
    <w:div w:id="1656714662">
      <w:bodyDiv w:val="1"/>
      <w:marLeft w:val="0"/>
      <w:marRight w:val="0"/>
      <w:marTop w:val="0"/>
      <w:marBottom w:val="0"/>
      <w:divBdr>
        <w:top w:val="none" w:sz="0" w:space="0" w:color="auto"/>
        <w:left w:val="none" w:sz="0" w:space="0" w:color="auto"/>
        <w:bottom w:val="none" w:sz="0" w:space="0" w:color="auto"/>
        <w:right w:val="none" w:sz="0" w:space="0" w:color="auto"/>
      </w:divBdr>
    </w:div>
    <w:div w:id="1729837769">
      <w:bodyDiv w:val="1"/>
      <w:marLeft w:val="0"/>
      <w:marRight w:val="0"/>
      <w:marTop w:val="0"/>
      <w:marBottom w:val="0"/>
      <w:divBdr>
        <w:top w:val="none" w:sz="0" w:space="0" w:color="auto"/>
        <w:left w:val="none" w:sz="0" w:space="0" w:color="auto"/>
        <w:bottom w:val="none" w:sz="0" w:space="0" w:color="auto"/>
        <w:right w:val="none" w:sz="0" w:space="0" w:color="auto"/>
      </w:divBdr>
    </w:div>
    <w:div w:id="1877349072">
      <w:bodyDiv w:val="1"/>
      <w:marLeft w:val="0"/>
      <w:marRight w:val="0"/>
      <w:marTop w:val="0"/>
      <w:marBottom w:val="0"/>
      <w:divBdr>
        <w:top w:val="none" w:sz="0" w:space="0" w:color="auto"/>
        <w:left w:val="none" w:sz="0" w:space="0" w:color="auto"/>
        <w:bottom w:val="none" w:sz="0" w:space="0" w:color="auto"/>
        <w:right w:val="none" w:sz="0" w:space="0" w:color="auto"/>
      </w:divBdr>
    </w:div>
    <w:div w:id="19064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illis Re 2010">
  <a:themeElements>
    <a:clrScheme name="Willis Re 2010 CM2">
      <a:dk1>
        <a:sysClr val="windowText" lastClr="000000"/>
      </a:dk1>
      <a:lt1>
        <a:sysClr val="window" lastClr="FFFFFF"/>
      </a:lt1>
      <a:dk2>
        <a:srgbClr val="723C97"/>
      </a:dk2>
      <a:lt2>
        <a:srgbClr val="E82C2E"/>
      </a:lt2>
      <a:accent1>
        <a:srgbClr val="B5D334"/>
      </a:accent1>
      <a:accent2>
        <a:srgbClr val="0071BB"/>
      </a:accent2>
      <a:accent3>
        <a:srgbClr val="43B649"/>
      </a:accent3>
      <a:accent4>
        <a:srgbClr val="FDB813"/>
      </a:accent4>
      <a:accent5>
        <a:srgbClr val="00ADEF"/>
      </a:accent5>
      <a:accent6>
        <a:srgbClr val="67CDF2"/>
      </a:accent6>
      <a:hlink>
        <a:srgbClr val="E82C2E"/>
      </a:hlink>
      <a:folHlink>
        <a:srgbClr val="67CDF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1_default 1">
        <a:dk1>
          <a:srgbClr val="000000"/>
        </a:dk1>
        <a:lt1>
          <a:srgbClr val="FFFFFF"/>
        </a:lt1>
        <a:dk2>
          <a:srgbClr val="FDB813"/>
        </a:dk2>
        <a:lt2>
          <a:srgbClr val="67CDF2"/>
        </a:lt2>
        <a:accent1>
          <a:srgbClr val="0071BB"/>
        </a:accent1>
        <a:accent2>
          <a:srgbClr val="00ADEF"/>
        </a:accent2>
        <a:accent3>
          <a:srgbClr val="FFFFFF"/>
        </a:accent3>
        <a:accent4>
          <a:srgbClr val="000000"/>
        </a:accent4>
        <a:accent5>
          <a:srgbClr val="AABBDA"/>
        </a:accent5>
        <a:accent6>
          <a:srgbClr val="009CD9"/>
        </a:accent6>
        <a:hlink>
          <a:srgbClr val="B5D334"/>
        </a:hlink>
        <a:folHlink>
          <a:srgbClr val="723C97"/>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2015-11-17T22:09:00Z</dcterms:created>
  <dcterms:modified xsi:type="dcterms:W3CDTF">2015-11-17T22:14:00Z</dcterms:modified>
</cp:coreProperties>
</file>