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F2A" w:rsidRPr="003C7F3A" w:rsidRDefault="009A0F2A" w:rsidP="009A0F2A">
      <w:pPr>
        <w:autoSpaceDE w:val="0"/>
        <w:autoSpaceDN w:val="0"/>
        <w:adjustRightInd w:val="0"/>
        <w:spacing w:after="0" w:line="240" w:lineRule="auto"/>
        <w:jc w:val="left"/>
        <w:rPr>
          <w:rFonts w:ascii="Arial" w:hAnsi="Arial" w:cs="Arial"/>
          <w:b/>
          <w:bCs/>
          <w:color w:val="363639"/>
          <w:sz w:val="24"/>
          <w:szCs w:val="24"/>
        </w:rPr>
      </w:pPr>
      <w:bookmarkStart w:id="0" w:name="_GoBack"/>
      <w:bookmarkEnd w:id="0"/>
    </w:p>
    <w:p w:rsidR="009A0F2A" w:rsidRDefault="003C7F3A" w:rsidP="003C7F3A">
      <w:pPr>
        <w:autoSpaceDE w:val="0"/>
        <w:autoSpaceDN w:val="0"/>
        <w:adjustRightInd w:val="0"/>
        <w:spacing w:after="0" w:line="240" w:lineRule="auto"/>
        <w:jc w:val="center"/>
        <w:rPr>
          <w:rFonts w:ascii="Arial" w:hAnsi="Arial" w:cs="Arial"/>
          <w:b/>
          <w:bCs/>
          <w:color w:val="363639"/>
          <w:sz w:val="24"/>
          <w:szCs w:val="24"/>
        </w:rPr>
      </w:pPr>
      <w:r>
        <w:rPr>
          <w:rFonts w:ascii="Arial" w:hAnsi="Arial" w:cs="Arial"/>
          <w:b/>
          <w:bCs/>
          <w:color w:val="363639"/>
          <w:sz w:val="24"/>
          <w:szCs w:val="24"/>
        </w:rPr>
        <w:t>BRMA 65A</w:t>
      </w:r>
    </w:p>
    <w:p w:rsidR="003C7F3A" w:rsidRPr="003C7F3A" w:rsidRDefault="003C7F3A" w:rsidP="003C7F3A">
      <w:pPr>
        <w:autoSpaceDE w:val="0"/>
        <w:autoSpaceDN w:val="0"/>
        <w:adjustRightInd w:val="0"/>
        <w:spacing w:after="0" w:line="240" w:lineRule="auto"/>
        <w:jc w:val="center"/>
        <w:rPr>
          <w:rFonts w:ascii="Arial" w:hAnsi="Arial" w:cs="Arial"/>
          <w:b/>
          <w:bCs/>
          <w:color w:val="363639"/>
          <w:sz w:val="24"/>
          <w:szCs w:val="24"/>
        </w:rPr>
      </w:pPr>
      <w:r>
        <w:rPr>
          <w:rFonts w:ascii="Arial" w:hAnsi="Arial" w:cs="Arial"/>
          <w:b/>
          <w:bCs/>
          <w:color w:val="363639"/>
          <w:sz w:val="24"/>
          <w:szCs w:val="24"/>
        </w:rPr>
        <w:t>MODE OF EXECUTION</w:t>
      </w:r>
    </w:p>
    <w:p w:rsidR="003C7F3A" w:rsidRDefault="003C7F3A" w:rsidP="009A0F2A">
      <w:pPr>
        <w:autoSpaceDE w:val="0"/>
        <w:autoSpaceDN w:val="0"/>
        <w:adjustRightInd w:val="0"/>
        <w:spacing w:after="0" w:line="240" w:lineRule="auto"/>
        <w:jc w:val="left"/>
        <w:rPr>
          <w:rFonts w:ascii="Arial" w:hAnsi="Arial" w:cs="Arial"/>
          <w:b/>
          <w:bCs/>
          <w:color w:val="363639"/>
          <w:sz w:val="24"/>
          <w:szCs w:val="24"/>
        </w:rPr>
      </w:pPr>
    </w:p>
    <w:p w:rsidR="009A0F2A" w:rsidRPr="003C7F3A" w:rsidRDefault="009A0F2A" w:rsidP="009A0F2A">
      <w:pPr>
        <w:autoSpaceDE w:val="0"/>
        <w:autoSpaceDN w:val="0"/>
        <w:adjustRightInd w:val="0"/>
        <w:spacing w:after="0" w:line="240" w:lineRule="auto"/>
        <w:jc w:val="left"/>
        <w:rPr>
          <w:rFonts w:ascii="Arial" w:hAnsi="Arial" w:cs="Arial"/>
          <w:color w:val="363639"/>
          <w:sz w:val="24"/>
          <w:szCs w:val="24"/>
        </w:rPr>
      </w:pPr>
      <w:r w:rsidRPr="003C7F3A">
        <w:rPr>
          <w:rFonts w:ascii="Arial" w:hAnsi="Arial" w:cs="Arial"/>
          <w:color w:val="363639"/>
          <w:sz w:val="24"/>
          <w:szCs w:val="24"/>
        </w:rPr>
        <w:t>A. This Contract may be executed by:</w:t>
      </w:r>
    </w:p>
    <w:p w:rsidR="009A0F2A" w:rsidRPr="003C7F3A" w:rsidRDefault="009A0F2A" w:rsidP="009A0F2A">
      <w:pPr>
        <w:autoSpaceDE w:val="0"/>
        <w:autoSpaceDN w:val="0"/>
        <w:adjustRightInd w:val="0"/>
        <w:spacing w:after="0" w:line="240" w:lineRule="auto"/>
        <w:jc w:val="left"/>
        <w:rPr>
          <w:rFonts w:ascii="Arial" w:hAnsi="Arial" w:cs="Arial"/>
          <w:color w:val="363639"/>
          <w:sz w:val="12"/>
          <w:szCs w:val="12"/>
        </w:rPr>
      </w:pPr>
    </w:p>
    <w:p w:rsidR="009A0F2A" w:rsidRPr="003C7F3A" w:rsidRDefault="009A0F2A" w:rsidP="009A0F2A">
      <w:pPr>
        <w:autoSpaceDE w:val="0"/>
        <w:autoSpaceDN w:val="0"/>
        <w:adjustRightInd w:val="0"/>
        <w:spacing w:after="0" w:line="240" w:lineRule="auto"/>
        <w:jc w:val="left"/>
        <w:rPr>
          <w:rFonts w:ascii="Arial" w:hAnsi="Arial" w:cs="Arial"/>
          <w:color w:val="363639"/>
          <w:sz w:val="24"/>
          <w:szCs w:val="24"/>
        </w:rPr>
      </w:pPr>
      <w:r w:rsidRPr="003C7F3A">
        <w:rPr>
          <w:rFonts w:ascii="Arial" w:hAnsi="Arial" w:cs="Arial"/>
          <w:color w:val="363639"/>
          <w:sz w:val="24"/>
          <w:szCs w:val="24"/>
        </w:rPr>
        <w:t>1. an original written ink signature of paper documents;</w:t>
      </w:r>
    </w:p>
    <w:p w:rsidR="009A0F2A" w:rsidRPr="003C7F3A" w:rsidRDefault="009A0F2A" w:rsidP="009A0F2A">
      <w:pPr>
        <w:autoSpaceDE w:val="0"/>
        <w:autoSpaceDN w:val="0"/>
        <w:adjustRightInd w:val="0"/>
        <w:spacing w:after="0" w:line="240" w:lineRule="auto"/>
        <w:jc w:val="left"/>
        <w:rPr>
          <w:rFonts w:ascii="Arial" w:hAnsi="Arial" w:cs="Arial"/>
          <w:color w:val="363639"/>
          <w:sz w:val="12"/>
          <w:szCs w:val="12"/>
        </w:rPr>
      </w:pPr>
    </w:p>
    <w:p w:rsidR="009A0F2A" w:rsidRPr="003C7F3A" w:rsidRDefault="009A0F2A" w:rsidP="009A0F2A">
      <w:pPr>
        <w:autoSpaceDE w:val="0"/>
        <w:autoSpaceDN w:val="0"/>
        <w:adjustRightInd w:val="0"/>
        <w:spacing w:after="0" w:line="240" w:lineRule="auto"/>
        <w:jc w:val="left"/>
        <w:rPr>
          <w:rFonts w:ascii="Arial" w:hAnsi="Arial" w:cs="Arial"/>
          <w:color w:val="363639"/>
          <w:sz w:val="24"/>
          <w:szCs w:val="24"/>
        </w:rPr>
      </w:pPr>
      <w:r w:rsidRPr="003C7F3A">
        <w:rPr>
          <w:rFonts w:ascii="Arial" w:hAnsi="Arial" w:cs="Arial"/>
          <w:color w:val="363639"/>
          <w:sz w:val="24"/>
          <w:szCs w:val="24"/>
        </w:rPr>
        <w:t>2. an exchange of facsimile copies showing the original written ink signature of paper documents;</w:t>
      </w:r>
    </w:p>
    <w:p w:rsidR="009A0F2A" w:rsidRPr="003C7F3A" w:rsidRDefault="009A0F2A" w:rsidP="009A0F2A">
      <w:pPr>
        <w:autoSpaceDE w:val="0"/>
        <w:autoSpaceDN w:val="0"/>
        <w:adjustRightInd w:val="0"/>
        <w:spacing w:after="0" w:line="240" w:lineRule="auto"/>
        <w:jc w:val="left"/>
        <w:rPr>
          <w:rFonts w:ascii="Arial" w:hAnsi="Arial" w:cs="Arial"/>
          <w:color w:val="363639"/>
          <w:sz w:val="12"/>
          <w:szCs w:val="12"/>
        </w:rPr>
      </w:pPr>
    </w:p>
    <w:p w:rsidR="009A0F2A" w:rsidRPr="003C7F3A" w:rsidRDefault="009A0F2A" w:rsidP="009A0F2A">
      <w:pPr>
        <w:autoSpaceDE w:val="0"/>
        <w:autoSpaceDN w:val="0"/>
        <w:adjustRightInd w:val="0"/>
        <w:spacing w:after="0" w:line="240" w:lineRule="auto"/>
        <w:jc w:val="left"/>
        <w:rPr>
          <w:rFonts w:ascii="Arial" w:hAnsi="Arial" w:cs="Arial"/>
          <w:color w:val="363639"/>
          <w:sz w:val="24"/>
          <w:szCs w:val="24"/>
        </w:rPr>
      </w:pPr>
      <w:r w:rsidRPr="003C7F3A">
        <w:rPr>
          <w:rFonts w:ascii="Arial" w:hAnsi="Arial" w:cs="Arial"/>
          <w:color w:val="363639"/>
          <w:sz w:val="24"/>
          <w:szCs w:val="24"/>
        </w:rPr>
        <w:t>3. electronic signature technology employing computer software and a digital signature or digitizer pen pad to capture a person’s handwritten signature in such a manner that the signature is unique to the person signing, is under the sole control of the person signing, is capable of verification to authenticate the signature and is linked to the document signed in such a manner that if the data is changed, such signature is invalidated.</w:t>
      </w:r>
    </w:p>
    <w:p w:rsidR="009A0F2A" w:rsidRPr="003C7F3A" w:rsidRDefault="009A0F2A" w:rsidP="009A0F2A">
      <w:pPr>
        <w:autoSpaceDE w:val="0"/>
        <w:autoSpaceDN w:val="0"/>
        <w:adjustRightInd w:val="0"/>
        <w:spacing w:after="0" w:line="240" w:lineRule="auto"/>
        <w:jc w:val="left"/>
        <w:rPr>
          <w:rFonts w:ascii="Arial" w:hAnsi="Arial" w:cs="Arial"/>
          <w:color w:val="363639"/>
          <w:sz w:val="12"/>
          <w:szCs w:val="12"/>
        </w:rPr>
      </w:pPr>
    </w:p>
    <w:p w:rsidR="009A0F2A" w:rsidRPr="003C7F3A" w:rsidRDefault="009A0F2A" w:rsidP="009A0F2A">
      <w:pPr>
        <w:autoSpaceDE w:val="0"/>
        <w:autoSpaceDN w:val="0"/>
        <w:adjustRightInd w:val="0"/>
        <w:spacing w:after="0" w:line="240" w:lineRule="auto"/>
        <w:jc w:val="left"/>
        <w:rPr>
          <w:rFonts w:ascii="Arial" w:hAnsi="Arial" w:cs="Arial"/>
          <w:color w:val="363639"/>
          <w:sz w:val="24"/>
          <w:szCs w:val="24"/>
        </w:rPr>
      </w:pPr>
      <w:r w:rsidRPr="003C7F3A">
        <w:rPr>
          <w:rFonts w:ascii="Arial" w:hAnsi="Arial" w:cs="Arial"/>
          <w:color w:val="363639"/>
          <w:sz w:val="24"/>
          <w:szCs w:val="24"/>
        </w:rPr>
        <w:t>B. The use of any one or a combination of these methods of execution shall constitute a legally binding and valid signing of this Contract. This Contract may be executed in one or more counterparts, each of which, when duly executed, shall be deemed an original.</w:t>
      </w:r>
    </w:p>
    <w:p w:rsidR="000F0855" w:rsidRDefault="000F0855">
      <w:pPr>
        <w:rPr>
          <w:rFonts w:ascii="Arial" w:hAnsi="Arial" w:cs="Arial"/>
          <w:sz w:val="24"/>
          <w:szCs w:val="24"/>
        </w:rPr>
      </w:pPr>
    </w:p>
    <w:p w:rsidR="003C7F3A" w:rsidRPr="003C7F3A" w:rsidRDefault="003C7F3A" w:rsidP="003C7F3A">
      <w:pPr>
        <w:jc w:val="center"/>
        <w:rPr>
          <w:rFonts w:ascii="Arial" w:hAnsi="Arial" w:cs="Arial"/>
          <w:sz w:val="24"/>
          <w:szCs w:val="24"/>
        </w:rPr>
      </w:pPr>
    </w:p>
    <w:p w:rsidR="003C7F3A" w:rsidRDefault="003C7F3A" w:rsidP="003C7F3A">
      <w:pPr>
        <w:autoSpaceDE w:val="0"/>
        <w:autoSpaceDN w:val="0"/>
        <w:adjustRightInd w:val="0"/>
        <w:spacing w:after="0" w:line="240" w:lineRule="auto"/>
        <w:jc w:val="center"/>
        <w:rPr>
          <w:rFonts w:ascii="Arial" w:hAnsi="Arial" w:cs="Arial"/>
          <w:b/>
          <w:bCs/>
          <w:color w:val="363639"/>
          <w:sz w:val="24"/>
          <w:szCs w:val="24"/>
        </w:rPr>
      </w:pPr>
      <w:r>
        <w:rPr>
          <w:rFonts w:ascii="Arial" w:hAnsi="Arial" w:cs="Arial"/>
          <w:b/>
          <w:bCs/>
          <w:color w:val="363639"/>
          <w:sz w:val="24"/>
          <w:szCs w:val="24"/>
        </w:rPr>
        <w:t>BRMA 65B</w:t>
      </w:r>
    </w:p>
    <w:p w:rsidR="003C7F3A" w:rsidRDefault="003C7F3A" w:rsidP="003C7F3A">
      <w:pPr>
        <w:autoSpaceDE w:val="0"/>
        <w:autoSpaceDN w:val="0"/>
        <w:adjustRightInd w:val="0"/>
        <w:spacing w:after="0" w:line="240" w:lineRule="auto"/>
        <w:jc w:val="center"/>
        <w:rPr>
          <w:rFonts w:ascii="Arial" w:hAnsi="Arial" w:cs="Arial"/>
          <w:b/>
          <w:bCs/>
          <w:color w:val="363639"/>
          <w:sz w:val="24"/>
          <w:szCs w:val="24"/>
        </w:rPr>
      </w:pPr>
      <w:r>
        <w:rPr>
          <w:rFonts w:ascii="Arial" w:hAnsi="Arial" w:cs="Arial"/>
          <w:b/>
          <w:bCs/>
          <w:color w:val="363639"/>
          <w:sz w:val="24"/>
          <w:szCs w:val="24"/>
        </w:rPr>
        <w:t>MODE OF EXECUTION</w:t>
      </w:r>
    </w:p>
    <w:p w:rsidR="003C7F3A" w:rsidRPr="003C7F3A" w:rsidRDefault="003C7F3A" w:rsidP="003C7F3A">
      <w:pPr>
        <w:autoSpaceDE w:val="0"/>
        <w:autoSpaceDN w:val="0"/>
        <w:adjustRightInd w:val="0"/>
        <w:spacing w:after="0" w:line="240" w:lineRule="auto"/>
        <w:jc w:val="center"/>
        <w:rPr>
          <w:rFonts w:ascii="Arial" w:hAnsi="Arial" w:cs="Arial"/>
          <w:b/>
          <w:bCs/>
          <w:color w:val="363639"/>
          <w:sz w:val="24"/>
          <w:szCs w:val="24"/>
        </w:rPr>
      </w:pPr>
    </w:p>
    <w:p w:rsidR="009A0F2A" w:rsidRPr="003C7F3A" w:rsidRDefault="009A0F2A" w:rsidP="009A0F2A">
      <w:pPr>
        <w:tabs>
          <w:tab w:val="left" w:pos="648"/>
        </w:tabs>
        <w:spacing w:before="236" w:line="272" w:lineRule="exact"/>
        <w:ind w:left="72"/>
        <w:textAlignment w:val="baseline"/>
        <w:rPr>
          <w:rFonts w:ascii="Arial" w:eastAsia="Times New Roman" w:hAnsi="Arial" w:cs="Arial"/>
          <w:color w:val="000000"/>
          <w:sz w:val="24"/>
          <w:szCs w:val="24"/>
        </w:rPr>
      </w:pPr>
      <w:r w:rsidRPr="003C7F3A">
        <w:rPr>
          <w:rFonts w:ascii="Arial" w:eastAsia="Times New Roman" w:hAnsi="Arial" w:cs="Arial"/>
          <w:color w:val="000000"/>
          <w:sz w:val="24"/>
          <w:szCs w:val="24"/>
        </w:rPr>
        <w:t>A.</w:t>
      </w:r>
      <w:r w:rsidRPr="003C7F3A">
        <w:rPr>
          <w:rFonts w:ascii="Arial" w:eastAsia="Times New Roman" w:hAnsi="Arial" w:cs="Arial"/>
          <w:color w:val="000000"/>
          <w:sz w:val="24"/>
          <w:szCs w:val="24"/>
        </w:rPr>
        <w:tab/>
        <w:t>This Contract and any amendment thereto may be executed by:</w:t>
      </w:r>
    </w:p>
    <w:p w:rsidR="009A0F2A" w:rsidRPr="003C7F3A" w:rsidRDefault="009A0F2A" w:rsidP="009A0F2A">
      <w:pPr>
        <w:numPr>
          <w:ilvl w:val="0"/>
          <w:numId w:val="1"/>
        </w:numPr>
        <w:tabs>
          <w:tab w:val="clear" w:pos="504"/>
          <w:tab w:val="left" w:pos="1152"/>
        </w:tabs>
        <w:spacing w:before="246" w:after="0" w:line="272" w:lineRule="exact"/>
        <w:ind w:left="1152"/>
        <w:jc w:val="left"/>
        <w:textAlignment w:val="baseline"/>
        <w:rPr>
          <w:rFonts w:ascii="Arial" w:eastAsia="Times New Roman" w:hAnsi="Arial" w:cs="Arial"/>
          <w:color w:val="000000"/>
          <w:sz w:val="24"/>
          <w:szCs w:val="24"/>
        </w:rPr>
      </w:pPr>
      <w:r w:rsidRPr="003C7F3A">
        <w:rPr>
          <w:rFonts w:ascii="Arial" w:eastAsia="Times New Roman" w:hAnsi="Arial" w:cs="Arial"/>
          <w:color w:val="000000"/>
          <w:sz w:val="24"/>
          <w:szCs w:val="24"/>
        </w:rPr>
        <w:t>an original written ink signature of paper documents;</w:t>
      </w:r>
    </w:p>
    <w:p w:rsidR="009A0F2A" w:rsidRPr="003C7F3A" w:rsidRDefault="009A0F2A" w:rsidP="009A0F2A">
      <w:pPr>
        <w:numPr>
          <w:ilvl w:val="0"/>
          <w:numId w:val="1"/>
        </w:numPr>
        <w:tabs>
          <w:tab w:val="clear" w:pos="504"/>
          <w:tab w:val="left" w:pos="1152"/>
        </w:tabs>
        <w:spacing w:before="236" w:after="0" w:line="278" w:lineRule="exact"/>
        <w:ind w:left="1152" w:right="864"/>
        <w:jc w:val="left"/>
        <w:textAlignment w:val="baseline"/>
        <w:rPr>
          <w:rFonts w:ascii="Arial" w:eastAsia="Times New Roman" w:hAnsi="Arial" w:cs="Arial"/>
          <w:color w:val="000000"/>
          <w:sz w:val="24"/>
          <w:szCs w:val="24"/>
        </w:rPr>
      </w:pPr>
      <w:r w:rsidRPr="003C7F3A">
        <w:rPr>
          <w:rFonts w:ascii="Arial" w:eastAsia="Times New Roman" w:hAnsi="Arial" w:cs="Arial"/>
          <w:color w:val="000000"/>
          <w:sz w:val="24"/>
          <w:szCs w:val="24"/>
        </w:rPr>
        <w:t>an exchange of electronic or facsimile copies showing the original written ink signature of paper documents;</w:t>
      </w:r>
    </w:p>
    <w:p w:rsidR="009A0F2A" w:rsidRPr="003C7F3A" w:rsidRDefault="009A0F2A" w:rsidP="009A0F2A">
      <w:pPr>
        <w:numPr>
          <w:ilvl w:val="0"/>
          <w:numId w:val="1"/>
        </w:numPr>
        <w:tabs>
          <w:tab w:val="clear" w:pos="504"/>
          <w:tab w:val="left" w:pos="1152"/>
        </w:tabs>
        <w:spacing w:before="240" w:after="0" w:line="276" w:lineRule="exact"/>
        <w:ind w:left="1152" w:right="144"/>
        <w:textAlignment w:val="baseline"/>
        <w:rPr>
          <w:rFonts w:ascii="Arial" w:eastAsia="Times New Roman" w:hAnsi="Arial" w:cs="Arial"/>
          <w:color w:val="000000"/>
          <w:sz w:val="24"/>
          <w:szCs w:val="24"/>
        </w:rPr>
      </w:pPr>
      <w:r w:rsidRPr="003C7F3A">
        <w:rPr>
          <w:rFonts w:ascii="Arial" w:eastAsia="Times New Roman" w:hAnsi="Arial" w:cs="Arial"/>
          <w:color w:val="000000"/>
          <w:sz w:val="24"/>
          <w:szCs w:val="24"/>
        </w:rPr>
        <w:t>electronic records with an electronic signature made via an electronic agent. For the purposes of this Contract, the terms "electronic record," "electronic signature" and "electronic agent" shall have the meanings set forth in the Electronic Signatures in Global and National Commerce Act of 2000 or any amendments thereto.</w:t>
      </w:r>
    </w:p>
    <w:p w:rsidR="009A0F2A" w:rsidRDefault="009A0F2A" w:rsidP="009A0F2A">
      <w:pPr>
        <w:tabs>
          <w:tab w:val="left" w:pos="648"/>
        </w:tabs>
        <w:spacing w:before="238" w:line="276" w:lineRule="exact"/>
        <w:ind w:left="648" w:right="144" w:hanging="576"/>
        <w:textAlignment w:val="baseline"/>
        <w:rPr>
          <w:rFonts w:ascii="Arial" w:eastAsia="Times New Roman" w:hAnsi="Arial" w:cs="Arial"/>
          <w:color w:val="000000"/>
          <w:sz w:val="24"/>
          <w:szCs w:val="24"/>
        </w:rPr>
      </w:pPr>
      <w:r w:rsidRPr="003C7F3A">
        <w:rPr>
          <w:rFonts w:ascii="Arial" w:eastAsia="Times New Roman" w:hAnsi="Arial" w:cs="Arial"/>
          <w:color w:val="000000"/>
          <w:sz w:val="24"/>
          <w:szCs w:val="24"/>
        </w:rPr>
        <w:t>B.</w:t>
      </w:r>
      <w:r w:rsidRPr="003C7F3A">
        <w:rPr>
          <w:rFonts w:ascii="Arial" w:eastAsia="Times New Roman" w:hAnsi="Arial" w:cs="Arial"/>
          <w:color w:val="000000"/>
          <w:sz w:val="24"/>
          <w:szCs w:val="24"/>
        </w:rPr>
        <w:tab/>
        <w:t>The use of any one or a combination of these methods of execution shall constitute a legally binding and valid signing of this Contract. This Contract may be executed in one or more counterparts, each of which, when duly executed, shall be deemed an original.</w:t>
      </w:r>
    </w:p>
    <w:p w:rsidR="003C7F3A" w:rsidRDefault="003C7F3A" w:rsidP="003C7F3A">
      <w:pPr>
        <w:tabs>
          <w:tab w:val="left" w:pos="648"/>
        </w:tabs>
        <w:spacing w:before="238" w:line="276" w:lineRule="exact"/>
        <w:ind w:left="648" w:right="144" w:hanging="576"/>
        <w:jc w:val="center"/>
        <w:textAlignment w:val="baseline"/>
        <w:rPr>
          <w:rFonts w:ascii="Arial" w:eastAsia="Times New Roman" w:hAnsi="Arial" w:cs="Arial"/>
          <w:color w:val="000000"/>
          <w:sz w:val="24"/>
          <w:szCs w:val="24"/>
        </w:rPr>
      </w:pPr>
      <w:r>
        <w:rPr>
          <w:rFonts w:ascii="Arial" w:eastAsia="Times New Roman" w:hAnsi="Arial" w:cs="Arial"/>
          <w:color w:val="000000"/>
          <w:sz w:val="24"/>
          <w:szCs w:val="24"/>
        </w:rPr>
        <w:t>Page 1 of 2</w:t>
      </w:r>
    </w:p>
    <w:p w:rsidR="003C7F3A" w:rsidRPr="003C7F3A" w:rsidRDefault="003C7F3A" w:rsidP="009A0F2A">
      <w:pPr>
        <w:tabs>
          <w:tab w:val="left" w:pos="648"/>
        </w:tabs>
        <w:spacing w:before="238" w:line="276" w:lineRule="exact"/>
        <w:ind w:left="648" w:right="144" w:hanging="576"/>
        <w:textAlignment w:val="baseline"/>
        <w:rPr>
          <w:rFonts w:ascii="Arial" w:eastAsia="Times New Roman" w:hAnsi="Arial" w:cs="Arial"/>
          <w:color w:val="000000"/>
          <w:sz w:val="24"/>
          <w:szCs w:val="24"/>
        </w:rPr>
      </w:pPr>
    </w:p>
    <w:p w:rsidR="003C7F3A" w:rsidRDefault="003C7F3A" w:rsidP="003C7F3A">
      <w:pPr>
        <w:autoSpaceDE w:val="0"/>
        <w:autoSpaceDN w:val="0"/>
        <w:adjustRightInd w:val="0"/>
        <w:spacing w:after="0" w:line="240" w:lineRule="auto"/>
        <w:jc w:val="center"/>
        <w:rPr>
          <w:rFonts w:ascii="Arial" w:hAnsi="Arial" w:cs="Arial"/>
          <w:b/>
          <w:bCs/>
          <w:color w:val="363639"/>
          <w:sz w:val="24"/>
          <w:szCs w:val="24"/>
        </w:rPr>
      </w:pPr>
      <w:r>
        <w:rPr>
          <w:rFonts w:ascii="Arial" w:hAnsi="Arial" w:cs="Arial"/>
          <w:b/>
          <w:bCs/>
          <w:color w:val="363639"/>
          <w:sz w:val="24"/>
          <w:szCs w:val="24"/>
        </w:rPr>
        <w:t>BRMA 65C</w:t>
      </w:r>
    </w:p>
    <w:p w:rsidR="003C7F3A" w:rsidRPr="003C7F3A" w:rsidRDefault="003C7F3A" w:rsidP="003C7F3A">
      <w:pPr>
        <w:autoSpaceDE w:val="0"/>
        <w:autoSpaceDN w:val="0"/>
        <w:adjustRightInd w:val="0"/>
        <w:spacing w:after="0" w:line="240" w:lineRule="auto"/>
        <w:jc w:val="center"/>
        <w:rPr>
          <w:rFonts w:ascii="Arial" w:hAnsi="Arial" w:cs="Arial"/>
          <w:b/>
          <w:bCs/>
          <w:color w:val="363639"/>
          <w:sz w:val="24"/>
          <w:szCs w:val="24"/>
        </w:rPr>
      </w:pPr>
      <w:r>
        <w:rPr>
          <w:rFonts w:ascii="Arial" w:hAnsi="Arial" w:cs="Arial"/>
          <w:b/>
          <w:bCs/>
          <w:color w:val="363639"/>
          <w:sz w:val="24"/>
          <w:szCs w:val="24"/>
        </w:rPr>
        <w:t>MODE OF EXECUTION</w:t>
      </w:r>
    </w:p>
    <w:p w:rsidR="009A0F2A" w:rsidRPr="003C7F3A" w:rsidRDefault="009A0F2A" w:rsidP="009A0F2A">
      <w:pPr>
        <w:spacing w:before="235" w:line="276" w:lineRule="exact"/>
        <w:ind w:left="72" w:right="72"/>
        <w:textAlignment w:val="baseline"/>
        <w:rPr>
          <w:rFonts w:ascii="Arial" w:eastAsia="Times New Roman" w:hAnsi="Arial" w:cs="Arial"/>
          <w:color w:val="000000"/>
          <w:spacing w:val="-1"/>
          <w:sz w:val="24"/>
          <w:szCs w:val="24"/>
        </w:rPr>
      </w:pPr>
      <w:r w:rsidRPr="003C7F3A">
        <w:rPr>
          <w:rFonts w:ascii="Arial" w:eastAsia="Times New Roman" w:hAnsi="Arial" w:cs="Arial"/>
          <w:color w:val="000000"/>
          <w:spacing w:val="-1"/>
          <w:sz w:val="24"/>
          <w:szCs w:val="24"/>
        </w:rPr>
        <w:t>his Contract may be executed either by an original written ink signature of paper documents, by an exchange of facsimile or emailed copies showing the original written ink signature of paper documents, or by electronic signature by either party employing appropriate software technology as to satisfy the parties at the time of execution that the version of the document agreed to by each party shall always be capable of authentication and satisfy the same rules of evidence as written signatures. The use of any one or a combination of these methods of execution shall constitute a legally binding and valid signing of this Contract. This Contract may be executed in one or more counterparts, each of which, when duly executed, shall be deemed an original.</w:t>
      </w:r>
    </w:p>
    <w:p w:rsidR="009A0F2A" w:rsidRPr="003C7F3A" w:rsidRDefault="009A0F2A" w:rsidP="009A0F2A">
      <w:pPr>
        <w:rPr>
          <w:rFonts w:ascii="Arial" w:hAnsi="Arial" w:cs="Arial"/>
          <w:sz w:val="24"/>
          <w:szCs w:val="24"/>
        </w:rPr>
      </w:pPr>
    </w:p>
    <w:p w:rsidR="009A0F2A" w:rsidRDefault="009A0F2A">
      <w:pPr>
        <w:rPr>
          <w:rFonts w:ascii="Arial" w:hAnsi="Arial" w:cs="Arial"/>
          <w:sz w:val="24"/>
          <w:szCs w:val="24"/>
        </w:rPr>
      </w:pPr>
    </w:p>
    <w:p w:rsidR="003C7F3A" w:rsidRDefault="003C7F3A">
      <w:pPr>
        <w:rPr>
          <w:rFonts w:ascii="Arial" w:hAnsi="Arial" w:cs="Arial"/>
          <w:sz w:val="24"/>
          <w:szCs w:val="24"/>
        </w:rPr>
      </w:pPr>
    </w:p>
    <w:p w:rsidR="003C7F3A" w:rsidRDefault="003C7F3A">
      <w:pPr>
        <w:rPr>
          <w:rFonts w:ascii="Arial" w:hAnsi="Arial" w:cs="Arial"/>
          <w:sz w:val="24"/>
          <w:szCs w:val="24"/>
        </w:rPr>
      </w:pPr>
    </w:p>
    <w:p w:rsidR="003C7F3A" w:rsidRDefault="003C7F3A">
      <w:pPr>
        <w:rPr>
          <w:rFonts w:ascii="Arial" w:hAnsi="Arial" w:cs="Arial"/>
          <w:sz w:val="24"/>
          <w:szCs w:val="24"/>
        </w:rPr>
      </w:pPr>
    </w:p>
    <w:p w:rsidR="003C7F3A" w:rsidRDefault="003C7F3A">
      <w:pPr>
        <w:rPr>
          <w:rFonts w:ascii="Arial" w:hAnsi="Arial" w:cs="Arial"/>
          <w:sz w:val="24"/>
          <w:szCs w:val="24"/>
        </w:rPr>
      </w:pPr>
    </w:p>
    <w:p w:rsidR="003C7F3A" w:rsidRDefault="003C7F3A">
      <w:pPr>
        <w:rPr>
          <w:rFonts w:ascii="Arial" w:hAnsi="Arial" w:cs="Arial"/>
          <w:sz w:val="24"/>
          <w:szCs w:val="24"/>
        </w:rPr>
      </w:pPr>
    </w:p>
    <w:p w:rsidR="003C7F3A" w:rsidRDefault="003C7F3A">
      <w:pPr>
        <w:rPr>
          <w:rFonts w:ascii="Arial" w:hAnsi="Arial" w:cs="Arial"/>
          <w:sz w:val="24"/>
          <w:szCs w:val="24"/>
        </w:rPr>
      </w:pPr>
    </w:p>
    <w:p w:rsidR="003C7F3A" w:rsidRDefault="003C7F3A">
      <w:pPr>
        <w:rPr>
          <w:rFonts w:ascii="Arial" w:hAnsi="Arial" w:cs="Arial"/>
          <w:sz w:val="24"/>
          <w:szCs w:val="24"/>
        </w:rPr>
      </w:pPr>
    </w:p>
    <w:p w:rsidR="003C7F3A" w:rsidRDefault="003C7F3A">
      <w:pPr>
        <w:rPr>
          <w:rFonts w:ascii="Arial" w:hAnsi="Arial" w:cs="Arial"/>
          <w:sz w:val="24"/>
          <w:szCs w:val="24"/>
        </w:rPr>
      </w:pPr>
    </w:p>
    <w:p w:rsidR="003C7F3A" w:rsidRPr="003C7F3A" w:rsidRDefault="003C7F3A" w:rsidP="003C7F3A">
      <w:pPr>
        <w:jc w:val="center"/>
        <w:rPr>
          <w:rFonts w:ascii="Arial" w:hAnsi="Arial" w:cs="Arial"/>
          <w:sz w:val="24"/>
          <w:szCs w:val="24"/>
        </w:rPr>
      </w:pPr>
      <w:r>
        <w:rPr>
          <w:rFonts w:ascii="Arial" w:hAnsi="Arial" w:cs="Arial"/>
          <w:sz w:val="24"/>
          <w:szCs w:val="24"/>
        </w:rPr>
        <w:t>Page 2 of 2</w:t>
      </w:r>
    </w:p>
    <w:sectPr w:rsidR="003C7F3A" w:rsidRPr="003C7F3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CA5" w:rsidRDefault="00402CA5" w:rsidP="003C7F3A">
      <w:pPr>
        <w:spacing w:after="0" w:line="240" w:lineRule="auto"/>
      </w:pPr>
      <w:r>
        <w:separator/>
      </w:r>
    </w:p>
  </w:endnote>
  <w:endnote w:type="continuationSeparator" w:id="0">
    <w:p w:rsidR="00402CA5" w:rsidRDefault="00402CA5" w:rsidP="003C7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F3A" w:rsidRDefault="003C7F3A" w:rsidP="003C7F3A">
    <w:pPr>
      <w:pStyle w:val="Header"/>
      <w:jc w:val="right"/>
    </w:pPr>
    <w:r>
      <w:t>All BRMA 65 Mode of Execution Clauses accepted for inclusion summer 2017</w:t>
    </w:r>
  </w:p>
  <w:p w:rsidR="003C7F3A" w:rsidRDefault="003C7F3A" w:rsidP="003C7F3A">
    <w:pPr>
      <w:pStyle w:val="Header"/>
    </w:pPr>
  </w:p>
  <w:p w:rsidR="003C7F3A" w:rsidRDefault="003C7F3A">
    <w:pPr>
      <w:pStyle w:val="Footer"/>
    </w:pPr>
  </w:p>
  <w:p w:rsidR="003C7F3A" w:rsidRDefault="003C7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CA5" w:rsidRDefault="00402CA5" w:rsidP="003C7F3A">
      <w:pPr>
        <w:spacing w:after="0" w:line="240" w:lineRule="auto"/>
      </w:pPr>
      <w:r>
        <w:separator/>
      </w:r>
    </w:p>
  </w:footnote>
  <w:footnote w:type="continuationSeparator" w:id="0">
    <w:p w:rsidR="00402CA5" w:rsidRDefault="00402CA5" w:rsidP="003C7F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F3A" w:rsidRDefault="003C7F3A" w:rsidP="003C7F3A">
    <w:pPr>
      <w:pStyle w:val="Header"/>
      <w:jc w:val="right"/>
    </w:pPr>
    <w:r>
      <w:t>All BRMA 65 Mode of Execution Clauses accepted for inclusion summer 2017</w:t>
    </w:r>
  </w:p>
  <w:p w:rsidR="003C7F3A" w:rsidRDefault="003C7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06028"/>
    <w:multiLevelType w:val="multilevel"/>
    <w:tmpl w:val="783E6466"/>
    <w:lvl w:ilvl="0">
      <w:start w:val="1"/>
      <w:numFmt w:val="decimal"/>
      <w:lvlText w:val="%1."/>
      <w:lvlJc w:val="left"/>
      <w:pPr>
        <w:tabs>
          <w:tab w:val="left" w:pos="504"/>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F2A"/>
    <w:rsid w:val="000F0855"/>
    <w:rsid w:val="003C7F3A"/>
    <w:rsid w:val="00402CA5"/>
    <w:rsid w:val="00443C94"/>
    <w:rsid w:val="005256EC"/>
    <w:rsid w:val="0091117C"/>
    <w:rsid w:val="009A0F2A"/>
    <w:rsid w:val="009B102C"/>
    <w:rsid w:val="00BD4E2C"/>
    <w:rsid w:val="00BF0E17"/>
    <w:rsid w:val="00E50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6FDC75-7963-44C0-8570-88484C857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0F2A"/>
    <w:pPr>
      <w:spacing w:after="160" w:line="259" w:lineRule="auto"/>
      <w:jc w:val="both"/>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F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F3A"/>
    <w:rPr>
      <w:rFonts w:eastAsiaTheme="minorEastAsia"/>
      <w:lang w:eastAsia="zh-CN"/>
    </w:rPr>
  </w:style>
  <w:style w:type="paragraph" w:styleId="Footer">
    <w:name w:val="footer"/>
    <w:basedOn w:val="Normal"/>
    <w:link w:val="FooterChar"/>
    <w:uiPriority w:val="99"/>
    <w:unhideWhenUsed/>
    <w:rsid w:val="003C7F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F3A"/>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Parkos</dc:creator>
  <cp:keywords/>
  <dc:description/>
  <cp:lastModifiedBy>Pamela Parkos</cp:lastModifiedBy>
  <cp:revision>2</cp:revision>
  <dcterms:created xsi:type="dcterms:W3CDTF">2017-06-21T20:22:00Z</dcterms:created>
  <dcterms:modified xsi:type="dcterms:W3CDTF">2017-06-21T20:22:00Z</dcterms:modified>
</cp:coreProperties>
</file>